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color w:val="000000"/>
          <w:sz w:val="30"/>
          <w:szCs w:val="30"/>
        </w:rPr>
      </w:pPr>
    </w:p>
    <w:p>
      <w:pPr>
        <w:rPr>
          <w:rFonts w:ascii="仿宋" w:hAnsi="仿宋" w:eastAsia="仿宋"/>
          <w:b/>
          <w:color w:val="000000"/>
          <w:sz w:val="30"/>
          <w:szCs w:val="30"/>
        </w:rPr>
      </w:pPr>
    </w:p>
    <w:p>
      <w:pPr>
        <w:jc w:val="center"/>
        <w:rPr>
          <w:rFonts w:ascii="宋体" w:hAnsi="宋体" w:cs="宋体"/>
          <w:b/>
          <w:color w:val="000000"/>
          <w:sz w:val="84"/>
          <w:szCs w:val="24"/>
        </w:rPr>
      </w:pPr>
      <w:r>
        <w:rPr>
          <w:rFonts w:hint="eastAsia" w:ascii="宋体" w:hAnsi="宋体" w:cs="宋体"/>
          <w:b/>
          <w:color w:val="000000"/>
          <w:sz w:val="84"/>
          <w:szCs w:val="24"/>
        </w:rPr>
        <w:t>招   标   文   件</w:t>
      </w:r>
    </w:p>
    <w:p>
      <w:pPr>
        <w:rPr>
          <w:rFonts w:ascii="仿宋" w:hAnsi="仿宋" w:eastAsia="仿宋"/>
          <w:b/>
          <w:color w:val="000000"/>
          <w:sz w:val="44"/>
          <w:szCs w:val="44"/>
        </w:rPr>
      </w:pPr>
    </w:p>
    <w:p>
      <w:pPr>
        <w:rPr>
          <w:rFonts w:ascii="仿宋" w:hAnsi="仿宋" w:eastAsia="仿宋"/>
          <w:b/>
          <w:color w:val="000000"/>
          <w:sz w:val="30"/>
          <w:szCs w:val="30"/>
        </w:rPr>
      </w:pPr>
    </w:p>
    <w:p>
      <w:pPr>
        <w:rPr>
          <w:rFonts w:ascii="仿宋" w:hAnsi="仿宋" w:eastAsia="仿宋"/>
          <w:b/>
          <w:color w:val="000000"/>
          <w:sz w:val="30"/>
          <w:szCs w:val="30"/>
        </w:rPr>
      </w:pPr>
    </w:p>
    <w:p>
      <w:pPr>
        <w:rPr>
          <w:rFonts w:ascii="仿宋" w:hAnsi="仿宋" w:eastAsia="仿宋"/>
          <w:b/>
          <w:color w:val="000000"/>
          <w:sz w:val="30"/>
          <w:szCs w:val="30"/>
        </w:rPr>
      </w:pPr>
      <w:bookmarkStart w:id="7" w:name="_GoBack"/>
      <w:bookmarkEnd w:id="7"/>
    </w:p>
    <w:p>
      <w:pPr>
        <w:rPr>
          <w:rFonts w:ascii="仿宋" w:hAnsi="仿宋" w:eastAsia="仿宋"/>
          <w:b/>
          <w:color w:val="000000"/>
          <w:sz w:val="30"/>
          <w:szCs w:val="30"/>
        </w:rPr>
      </w:pPr>
    </w:p>
    <w:p>
      <w:pPr>
        <w:rPr>
          <w:rFonts w:ascii="仿宋" w:hAnsi="仿宋" w:eastAsia="仿宋"/>
          <w:b/>
          <w:color w:val="000000"/>
          <w:sz w:val="30"/>
          <w:szCs w:val="30"/>
        </w:rPr>
      </w:pPr>
    </w:p>
    <w:p>
      <w:pPr>
        <w:rPr>
          <w:rFonts w:ascii="仿宋" w:hAnsi="仿宋" w:eastAsia="仿宋"/>
          <w:b/>
          <w:color w:val="000000"/>
          <w:sz w:val="30"/>
          <w:szCs w:val="30"/>
        </w:rPr>
      </w:pPr>
    </w:p>
    <w:p>
      <w:pPr>
        <w:pStyle w:val="6"/>
        <w:widowControl w:val="0"/>
        <w:spacing w:beforeAutospacing="0" w:afterAutospacing="0" w:line="360" w:lineRule="auto"/>
        <w:jc w:val="both"/>
        <w:rPr>
          <w:rFonts w:ascii="仿宋" w:hAnsi="仿宋" w:eastAsia="仿宋" w:cs="Times New Roman"/>
          <w:b/>
          <w:color w:val="000000"/>
          <w:kern w:val="2"/>
          <w:sz w:val="32"/>
          <w:szCs w:val="20"/>
        </w:rPr>
      </w:pPr>
    </w:p>
    <w:p>
      <w:pPr>
        <w:pStyle w:val="6"/>
        <w:widowControl w:val="0"/>
        <w:spacing w:beforeAutospacing="0" w:afterAutospacing="0" w:line="360" w:lineRule="auto"/>
        <w:jc w:val="center"/>
        <w:rPr>
          <w:rFonts w:ascii="仿宋" w:hAnsi="仿宋" w:eastAsia="仿宋" w:cs="仿宋"/>
          <w:b/>
          <w:color w:val="000000"/>
          <w:kern w:val="2"/>
          <w:sz w:val="32"/>
          <w:szCs w:val="32"/>
          <w:u w:val="single"/>
        </w:rPr>
      </w:pPr>
      <w:r>
        <w:rPr>
          <w:rFonts w:hint="eastAsia" w:ascii="仿宋" w:hAnsi="仿宋" w:eastAsia="仿宋" w:cs="Times New Roman"/>
          <w:b/>
          <w:color w:val="000000"/>
          <w:kern w:val="2"/>
          <w:sz w:val="32"/>
          <w:szCs w:val="20"/>
        </w:rPr>
        <w:t>项目名称：</w:t>
      </w:r>
      <w:r>
        <w:rPr>
          <w:rFonts w:hint="eastAsia" w:ascii="仿宋" w:hAnsi="仿宋" w:eastAsia="仿宋" w:cs="仿宋"/>
          <w:b/>
          <w:color w:val="000000"/>
          <w:kern w:val="2"/>
          <w:sz w:val="32"/>
          <w:szCs w:val="32"/>
          <w:u w:val="single"/>
        </w:rPr>
        <w:t>海沧区过芸溪2#支渠（杨厝段）安全生态水系建设工程苗木采购</w:t>
      </w:r>
    </w:p>
    <w:p>
      <w:pPr>
        <w:adjustRightInd w:val="0"/>
        <w:snapToGrid w:val="0"/>
        <w:spacing w:line="360" w:lineRule="auto"/>
        <w:rPr>
          <w:rFonts w:ascii="仿宋" w:hAnsi="仿宋" w:eastAsia="仿宋"/>
          <w:color w:val="000000"/>
          <w:sz w:val="30"/>
        </w:rPr>
      </w:pPr>
    </w:p>
    <w:p>
      <w:pPr>
        <w:adjustRightInd w:val="0"/>
        <w:snapToGrid w:val="0"/>
        <w:spacing w:line="360" w:lineRule="auto"/>
        <w:rPr>
          <w:rFonts w:ascii="仿宋" w:hAnsi="仿宋" w:eastAsia="仿宋"/>
          <w:color w:val="000000"/>
          <w:sz w:val="30"/>
        </w:rPr>
      </w:pPr>
    </w:p>
    <w:p>
      <w:pPr>
        <w:adjustRightInd w:val="0"/>
        <w:snapToGrid w:val="0"/>
        <w:spacing w:line="360" w:lineRule="auto"/>
        <w:rPr>
          <w:rFonts w:ascii="仿宋" w:hAnsi="仿宋" w:eastAsia="仿宋"/>
          <w:color w:val="000000"/>
          <w:sz w:val="30"/>
          <w:u w:val="single"/>
        </w:rPr>
      </w:pPr>
    </w:p>
    <w:p>
      <w:pPr>
        <w:adjustRightInd w:val="0"/>
        <w:snapToGrid w:val="0"/>
        <w:spacing w:line="360" w:lineRule="auto"/>
        <w:rPr>
          <w:rFonts w:ascii="仿宋" w:hAnsi="仿宋" w:eastAsia="仿宋"/>
          <w:color w:val="000000"/>
          <w:sz w:val="30"/>
          <w:u w:val="single"/>
        </w:rPr>
      </w:pPr>
    </w:p>
    <w:p>
      <w:pPr>
        <w:adjustRightInd w:val="0"/>
        <w:snapToGrid w:val="0"/>
        <w:spacing w:line="360" w:lineRule="auto"/>
        <w:rPr>
          <w:rFonts w:ascii="仿宋" w:hAnsi="仿宋" w:eastAsia="仿宋"/>
          <w:color w:val="000000"/>
          <w:sz w:val="30"/>
          <w:u w:val="single"/>
        </w:rPr>
      </w:pPr>
    </w:p>
    <w:p>
      <w:pPr>
        <w:adjustRightInd w:val="0"/>
        <w:snapToGrid w:val="0"/>
        <w:spacing w:line="360" w:lineRule="auto"/>
        <w:rPr>
          <w:rFonts w:ascii="仿宋" w:hAnsi="仿宋" w:eastAsia="仿宋"/>
          <w:color w:val="000000"/>
          <w:sz w:val="30"/>
          <w:u w:val="single"/>
        </w:rPr>
      </w:pPr>
    </w:p>
    <w:p>
      <w:pPr>
        <w:adjustRightInd w:val="0"/>
        <w:snapToGrid w:val="0"/>
        <w:spacing w:line="360" w:lineRule="auto"/>
        <w:rPr>
          <w:rFonts w:ascii="仿宋" w:hAnsi="仿宋" w:eastAsia="仿宋"/>
          <w:color w:val="000000"/>
          <w:sz w:val="30"/>
        </w:rPr>
      </w:pPr>
    </w:p>
    <w:p>
      <w:pPr>
        <w:pStyle w:val="6"/>
        <w:widowControl w:val="0"/>
        <w:spacing w:beforeAutospacing="0" w:afterAutospacing="0" w:line="360" w:lineRule="auto"/>
        <w:jc w:val="center"/>
        <w:rPr>
          <w:rFonts w:ascii="仿宋" w:hAnsi="仿宋" w:eastAsia="仿宋"/>
          <w:b/>
          <w:color w:val="000000"/>
          <w:spacing w:val="20"/>
          <w:sz w:val="32"/>
          <w:szCs w:val="20"/>
          <w:u w:val="single"/>
        </w:rPr>
      </w:pPr>
      <w:r>
        <w:rPr>
          <w:rFonts w:hint="eastAsia" w:ascii="仿宋" w:hAnsi="仿宋" w:eastAsia="仿宋" w:cs="Times New Roman"/>
          <w:b/>
          <w:color w:val="000000"/>
          <w:spacing w:val="20"/>
          <w:kern w:val="2"/>
          <w:sz w:val="32"/>
          <w:szCs w:val="20"/>
        </w:rPr>
        <w:t>招标单位：</w:t>
      </w:r>
      <w:r>
        <w:rPr>
          <w:rFonts w:hint="eastAsia" w:ascii="仿宋" w:hAnsi="仿宋" w:eastAsia="仿宋" w:cs="Times New Roman"/>
          <w:b/>
          <w:color w:val="000000"/>
          <w:spacing w:val="20"/>
          <w:kern w:val="2"/>
          <w:sz w:val="32"/>
          <w:szCs w:val="20"/>
          <w:u w:val="single"/>
        </w:rPr>
        <w:t>厦门城建生态环境有限公司</w:t>
      </w:r>
    </w:p>
    <w:p>
      <w:pPr>
        <w:pStyle w:val="6"/>
        <w:widowControl w:val="0"/>
        <w:adjustRightInd w:val="0"/>
        <w:spacing w:beforeAutospacing="0" w:afterAutospacing="0" w:line="360" w:lineRule="auto"/>
        <w:jc w:val="center"/>
        <w:rPr>
          <w:rFonts w:ascii="仿宋" w:hAnsi="仿宋" w:eastAsia="仿宋"/>
          <w:b/>
          <w:color w:val="000000"/>
          <w:sz w:val="32"/>
          <w:szCs w:val="20"/>
        </w:rPr>
      </w:pPr>
      <w:r>
        <w:rPr>
          <w:rFonts w:hint="eastAsia" w:ascii="仿宋" w:hAnsi="仿宋" w:eastAsia="仿宋" w:cs="Times New Roman"/>
          <w:b/>
          <w:color w:val="000000"/>
          <w:sz w:val="32"/>
          <w:szCs w:val="20"/>
        </w:rPr>
        <w:t>二</w:t>
      </w:r>
      <w:r>
        <w:rPr>
          <w:rFonts w:hint="eastAsia" w:ascii="仿宋" w:hAnsi="仿宋" w:eastAsia="仿宋"/>
          <w:b/>
          <w:color w:val="000000"/>
          <w:sz w:val="32"/>
          <w:szCs w:val="20"/>
        </w:rPr>
        <w:t>〇</w:t>
      </w:r>
      <w:r>
        <w:rPr>
          <w:rFonts w:hint="eastAsia" w:ascii="仿宋" w:hAnsi="仿宋" w:eastAsia="仿宋" w:cs="Times New Roman"/>
          <w:b/>
          <w:color w:val="000000"/>
          <w:sz w:val="32"/>
          <w:szCs w:val="20"/>
        </w:rPr>
        <w:t xml:space="preserve">二〇年七月  </w:t>
      </w:r>
    </w:p>
    <w:p>
      <w:pPr>
        <w:adjustRightInd w:val="0"/>
        <w:snapToGrid w:val="0"/>
        <w:spacing w:line="360" w:lineRule="auto"/>
        <w:rPr>
          <w:rFonts w:ascii="仿宋" w:hAnsi="仿宋" w:eastAsia="仿宋"/>
          <w:color w:val="000000"/>
          <w:sz w:val="30"/>
          <w:u w:val="single"/>
        </w:rPr>
      </w:pPr>
    </w:p>
    <w:p>
      <w:pPr>
        <w:wordWrap w:val="0"/>
        <w:ind w:right="-21" w:rightChars="-10"/>
        <w:jc w:val="right"/>
        <w:rPr>
          <w:rFonts w:ascii="仿宋" w:hAnsi="仿宋" w:eastAsia="仿宋"/>
          <w:color w:val="000000"/>
          <w:sz w:val="30"/>
          <w:szCs w:val="30"/>
        </w:rPr>
      </w:pPr>
    </w:p>
    <w:p>
      <w:pPr>
        <w:pStyle w:val="3"/>
        <w:jc w:val="center"/>
        <w:outlineLvl w:val="0"/>
        <w:rPr>
          <w:rFonts w:hint="default" w:ascii="仿宋" w:hAnsi="仿宋" w:eastAsia="仿宋"/>
          <w:b/>
          <w:bCs/>
          <w:color w:val="000000"/>
          <w:sz w:val="30"/>
          <w:szCs w:val="30"/>
        </w:rPr>
        <w:sectPr>
          <w:headerReference r:id="rId5" w:type="first"/>
          <w:footerReference r:id="rId8" w:type="first"/>
          <w:headerReference r:id="rId3" w:type="default"/>
          <w:footerReference r:id="rId6" w:type="default"/>
          <w:headerReference r:id="rId4" w:type="even"/>
          <w:footerReference r:id="rId7" w:type="even"/>
          <w:pgSz w:w="11907" w:h="16840"/>
          <w:pgMar w:top="1418" w:right="1247" w:bottom="1247" w:left="1474" w:header="851" w:footer="992" w:gutter="0"/>
          <w:cols w:space="720" w:num="1"/>
          <w:titlePg/>
        </w:sectPr>
      </w:pPr>
    </w:p>
    <w:p>
      <w:pPr>
        <w:pStyle w:val="6"/>
        <w:spacing w:beforeAutospacing="0" w:afterAutospacing="0" w:line="360" w:lineRule="auto"/>
        <w:jc w:val="center"/>
        <w:rPr>
          <w:rFonts w:ascii="仿宋" w:hAnsi="仿宋" w:eastAsia="仿宋"/>
          <w:b/>
          <w:color w:val="000000"/>
          <w:spacing w:val="20"/>
          <w:sz w:val="32"/>
          <w:szCs w:val="32"/>
        </w:rPr>
      </w:pPr>
      <w:bookmarkStart w:id="0" w:name="_Toc489611116"/>
      <w:bookmarkStart w:id="1" w:name="_Toc185762834"/>
      <w:r>
        <w:rPr>
          <w:rFonts w:hint="eastAsia" w:ascii="仿宋" w:hAnsi="仿宋" w:eastAsia="仿宋"/>
          <w:b/>
          <w:color w:val="000000"/>
          <w:spacing w:val="20"/>
          <w:sz w:val="32"/>
          <w:szCs w:val="32"/>
        </w:rPr>
        <w:t>第一章    投标须知</w:t>
      </w:r>
    </w:p>
    <w:p>
      <w:pPr>
        <w:spacing w:line="600" w:lineRule="exact"/>
        <w:ind w:firstLine="540" w:firstLineChars="192"/>
        <w:jc w:val="center"/>
        <w:rPr>
          <w:rFonts w:ascii="仿宋" w:hAnsi="仿宋" w:eastAsia="仿宋"/>
          <w:b/>
          <w:color w:val="000000"/>
          <w:sz w:val="28"/>
          <w:szCs w:val="28"/>
        </w:rPr>
      </w:pPr>
      <w:r>
        <w:rPr>
          <w:rFonts w:hint="eastAsia" w:ascii="仿宋" w:hAnsi="仿宋" w:eastAsia="仿宋"/>
          <w:b/>
          <w:color w:val="000000"/>
          <w:sz w:val="28"/>
          <w:szCs w:val="28"/>
        </w:rPr>
        <w:t>投标须知前附表</w:t>
      </w:r>
    </w:p>
    <w:tbl>
      <w:tblPr>
        <w:tblStyle w:val="7"/>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701"/>
        <w:gridCol w:w="8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817" w:type="dxa"/>
            <w:noWrap/>
            <w:tcMar>
              <w:top w:w="85" w:type="dxa"/>
              <w:bottom w:w="85" w:type="dxa"/>
            </w:tcMar>
            <w:vAlign w:val="center"/>
          </w:tcPr>
          <w:p>
            <w:pPr>
              <w:pStyle w:val="6"/>
              <w:widowControl w:val="0"/>
              <w:spacing w:beforeAutospacing="0" w:afterAutospacing="0" w:line="440" w:lineRule="exact"/>
              <w:jc w:val="center"/>
              <w:rPr>
                <w:rFonts w:ascii="仿宋" w:hAnsi="仿宋" w:eastAsia="仿宋"/>
                <w:szCs w:val="24"/>
              </w:rPr>
            </w:pPr>
            <w:r>
              <w:rPr>
                <w:rFonts w:hint="eastAsia" w:ascii="仿宋" w:hAnsi="仿宋" w:eastAsia="仿宋"/>
                <w:szCs w:val="24"/>
              </w:rPr>
              <w:t>序号</w:t>
            </w:r>
          </w:p>
        </w:tc>
        <w:tc>
          <w:tcPr>
            <w:tcW w:w="1701" w:type="dxa"/>
            <w:noWrap/>
            <w:tcMar>
              <w:top w:w="85" w:type="dxa"/>
              <w:bottom w:w="85" w:type="dxa"/>
            </w:tcMar>
            <w:vAlign w:val="center"/>
          </w:tcPr>
          <w:p>
            <w:pPr>
              <w:pStyle w:val="6"/>
              <w:widowControl w:val="0"/>
              <w:spacing w:beforeAutospacing="0" w:afterAutospacing="0" w:line="440" w:lineRule="exact"/>
              <w:jc w:val="center"/>
              <w:rPr>
                <w:rFonts w:ascii="仿宋" w:hAnsi="仿宋" w:eastAsia="仿宋"/>
                <w:szCs w:val="24"/>
              </w:rPr>
            </w:pPr>
            <w:r>
              <w:rPr>
                <w:rFonts w:hint="eastAsia" w:ascii="仿宋" w:hAnsi="仿宋" w:eastAsia="仿宋"/>
                <w:szCs w:val="24"/>
              </w:rPr>
              <w:t>内  容</w:t>
            </w:r>
          </w:p>
        </w:tc>
        <w:tc>
          <w:tcPr>
            <w:tcW w:w="7655" w:type="dxa"/>
            <w:noWrap/>
            <w:tcMar>
              <w:top w:w="85" w:type="dxa"/>
              <w:bottom w:w="85" w:type="dxa"/>
            </w:tcMar>
            <w:vAlign w:val="center"/>
          </w:tcPr>
          <w:p>
            <w:pPr>
              <w:pStyle w:val="6"/>
              <w:widowControl w:val="0"/>
              <w:spacing w:beforeAutospacing="0" w:afterAutospacing="0" w:line="440" w:lineRule="exact"/>
              <w:jc w:val="center"/>
              <w:rPr>
                <w:rFonts w:ascii="仿宋" w:hAnsi="仿宋" w:eastAsia="仿宋"/>
                <w:szCs w:val="24"/>
              </w:rPr>
            </w:pPr>
            <w:r>
              <w:rPr>
                <w:rFonts w:hint="eastAsia" w:ascii="仿宋" w:hAnsi="仿宋" w:eastAsia="仿宋"/>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tcMar>
              <w:top w:w="85" w:type="dxa"/>
              <w:bottom w:w="85" w:type="dxa"/>
            </w:tcMar>
            <w:vAlign w:val="center"/>
          </w:tcPr>
          <w:p>
            <w:pPr>
              <w:pStyle w:val="6"/>
              <w:widowControl w:val="0"/>
              <w:spacing w:beforeAutospacing="0" w:afterAutospacing="0" w:line="440" w:lineRule="exact"/>
              <w:jc w:val="center"/>
              <w:rPr>
                <w:rFonts w:ascii="仿宋" w:hAnsi="仿宋" w:eastAsia="仿宋"/>
                <w:szCs w:val="24"/>
              </w:rPr>
            </w:pPr>
            <w:r>
              <w:rPr>
                <w:rFonts w:hint="eastAsia" w:ascii="仿宋" w:hAnsi="仿宋" w:eastAsia="仿宋"/>
                <w:szCs w:val="24"/>
              </w:rPr>
              <w:t>1</w:t>
            </w:r>
          </w:p>
        </w:tc>
        <w:tc>
          <w:tcPr>
            <w:tcW w:w="1701" w:type="dxa"/>
            <w:noWrap/>
            <w:tcMar>
              <w:top w:w="85" w:type="dxa"/>
              <w:bottom w:w="85" w:type="dxa"/>
            </w:tcMar>
            <w:vAlign w:val="center"/>
          </w:tcPr>
          <w:p>
            <w:pPr>
              <w:pStyle w:val="6"/>
              <w:widowControl w:val="0"/>
              <w:spacing w:beforeAutospacing="0" w:afterAutospacing="0" w:line="440" w:lineRule="exact"/>
              <w:jc w:val="center"/>
              <w:rPr>
                <w:rFonts w:ascii="仿宋" w:hAnsi="仿宋" w:eastAsia="仿宋"/>
                <w:szCs w:val="24"/>
              </w:rPr>
            </w:pPr>
            <w:r>
              <w:rPr>
                <w:rFonts w:hint="eastAsia" w:ascii="仿宋" w:hAnsi="仿宋" w:eastAsia="仿宋"/>
                <w:szCs w:val="24"/>
              </w:rPr>
              <w:t>项目名称及招标类别</w:t>
            </w:r>
          </w:p>
        </w:tc>
        <w:tc>
          <w:tcPr>
            <w:tcW w:w="7655" w:type="dxa"/>
            <w:noWrap/>
            <w:tcMar>
              <w:top w:w="85" w:type="dxa"/>
              <w:bottom w:w="85" w:type="dxa"/>
            </w:tcMar>
            <w:vAlign w:val="center"/>
          </w:tcPr>
          <w:p>
            <w:pPr>
              <w:pStyle w:val="6"/>
              <w:widowControl w:val="0"/>
              <w:spacing w:beforeAutospacing="0" w:afterAutospacing="0" w:line="440" w:lineRule="exact"/>
              <w:jc w:val="both"/>
              <w:rPr>
                <w:rFonts w:ascii="仿宋" w:hAnsi="仿宋" w:eastAsia="仿宋"/>
                <w:szCs w:val="24"/>
              </w:rPr>
            </w:pPr>
            <w:r>
              <w:rPr>
                <w:rFonts w:hint="eastAsia" w:ascii="仿宋" w:hAnsi="仿宋" w:eastAsia="仿宋"/>
                <w:szCs w:val="24"/>
              </w:rPr>
              <w:t>海沧区过芸溪2#支渠（杨厝段）安全生态水系建设工程苗木采购。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noWrap/>
            <w:tcMar>
              <w:top w:w="85" w:type="dxa"/>
              <w:bottom w:w="85" w:type="dxa"/>
            </w:tcMar>
            <w:vAlign w:val="center"/>
          </w:tcPr>
          <w:p>
            <w:pPr>
              <w:pStyle w:val="6"/>
              <w:widowControl w:val="0"/>
              <w:spacing w:beforeAutospacing="0" w:afterAutospacing="0" w:line="440" w:lineRule="exact"/>
              <w:jc w:val="center"/>
              <w:rPr>
                <w:rFonts w:ascii="仿宋" w:hAnsi="仿宋" w:eastAsia="仿宋"/>
                <w:szCs w:val="24"/>
              </w:rPr>
            </w:pPr>
            <w:r>
              <w:rPr>
                <w:rFonts w:hint="eastAsia" w:ascii="仿宋" w:hAnsi="仿宋" w:eastAsia="仿宋"/>
                <w:szCs w:val="24"/>
              </w:rPr>
              <w:t>2</w:t>
            </w:r>
          </w:p>
        </w:tc>
        <w:tc>
          <w:tcPr>
            <w:tcW w:w="1701" w:type="dxa"/>
            <w:noWrap/>
            <w:tcMar>
              <w:top w:w="85" w:type="dxa"/>
              <w:bottom w:w="85" w:type="dxa"/>
            </w:tcMar>
            <w:vAlign w:val="center"/>
          </w:tcPr>
          <w:p>
            <w:pPr>
              <w:pStyle w:val="6"/>
              <w:widowControl w:val="0"/>
              <w:spacing w:beforeAutospacing="0" w:afterAutospacing="0" w:line="440" w:lineRule="exact"/>
              <w:jc w:val="center"/>
              <w:rPr>
                <w:rFonts w:ascii="仿宋" w:hAnsi="仿宋" w:eastAsia="仿宋"/>
                <w:szCs w:val="24"/>
              </w:rPr>
            </w:pPr>
            <w:r>
              <w:rPr>
                <w:rFonts w:hint="eastAsia" w:ascii="仿宋" w:hAnsi="仿宋" w:eastAsia="仿宋"/>
                <w:szCs w:val="24"/>
              </w:rPr>
              <w:t>招标方式</w:t>
            </w:r>
          </w:p>
        </w:tc>
        <w:tc>
          <w:tcPr>
            <w:tcW w:w="7655" w:type="dxa"/>
            <w:noWrap/>
            <w:tcMar>
              <w:top w:w="85" w:type="dxa"/>
              <w:bottom w:w="85" w:type="dxa"/>
            </w:tcMar>
            <w:vAlign w:val="center"/>
          </w:tcPr>
          <w:p>
            <w:pPr>
              <w:pStyle w:val="6"/>
              <w:widowControl w:val="0"/>
              <w:spacing w:beforeAutospacing="0" w:afterAutospacing="0" w:line="440" w:lineRule="exact"/>
              <w:jc w:val="both"/>
              <w:rPr>
                <w:rFonts w:ascii="仿宋" w:hAnsi="仿宋" w:eastAsia="仿宋"/>
                <w:szCs w:val="24"/>
              </w:rPr>
            </w:pPr>
            <w:r>
              <w:rPr>
                <w:rFonts w:hint="eastAsia" w:ascii="仿宋" w:hAnsi="仿宋" w:eastAsia="仿宋"/>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817" w:type="dxa"/>
            <w:noWrap/>
            <w:tcMar>
              <w:top w:w="85" w:type="dxa"/>
              <w:bottom w:w="85" w:type="dxa"/>
            </w:tcMar>
            <w:vAlign w:val="center"/>
          </w:tcPr>
          <w:p>
            <w:pPr>
              <w:pStyle w:val="6"/>
              <w:widowControl w:val="0"/>
              <w:spacing w:beforeAutospacing="0" w:afterAutospacing="0" w:line="440" w:lineRule="exact"/>
              <w:jc w:val="center"/>
              <w:rPr>
                <w:rFonts w:ascii="仿宋" w:hAnsi="仿宋" w:eastAsia="仿宋"/>
                <w:szCs w:val="24"/>
              </w:rPr>
            </w:pPr>
            <w:r>
              <w:rPr>
                <w:rFonts w:hint="eastAsia" w:ascii="仿宋" w:hAnsi="仿宋" w:eastAsia="仿宋"/>
                <w:szCs w:val="24"/>
              </w:rPr>
              <w:t>4</w:t>
            </w:r>
          </w:p>
        </w:tc>
        <w:tc>
          <w:tcPr>
            <w:tcW w:w="1701" w:type="dxa"/>
            <w:noWrap/>
            <w:tcMar>
              <w:top w:w="85" w:type="dxa"/>
              <w:bottom w:w="85" w:type="dxa"/>
            </w:tcMar>
            <w:vAlign w:val="center"/>
          </w:tcPr>
          <w:p>
            <w:pPr>
              <w:pStyle w:val="6"/>
              <w:widowControl w:val="0"/>
              <w:spacing w:beforeAutospacing="0" w:afterAutospacing="0" w:line="440" w:lineRule="exact"/>
              <w:jc w:val="center"/>
              <w:rPr>
                <w:rFonts w:ascii="仿宋" w:hAnsi="仿宋" w:eastAsia="仿宋"/>
                <w:szCs w:val="24"/>
              </w:rPr>
            </w:pPr>
            <w:r>
              <w:rPr>
                <w:rFonts w:hint="eastAsia" w:ascii="仿宋" w:hAnsi="仿宋" w:eastAsia="仿宋"/>
                <w:szCs w:val="24"/>
              </w:rPr>
              <w:t>招标控制价</w:t>
            </w:r>
          </w:p>
        </w:tc>
        <w:tc>
          <w:tcPr>
            <w:tcW w:w="7655" w:type="dxa"/>
            <w:noWrap/>
            <w:tcMar>
              <w:top w:w="85" w:type="dxa"/>
              <w:bottom w:w="85" w:type="dxa"/>
            </w:tcMar>
            <w:vAlign w:val="bottom"/>
          </w:tcPr>
          <w:p>
            <w:pPr>
              <w:pStyle w:val="6"/>
              <w:widowControl w:val="0"/>
              <w:spacing w:beforeAutospacing="0" w:afterAutospacing="0" w:line="440" w:lineRule="exact"/>
              <w:jc w:val="both"/>
              <w:rPr>
                <w:rFonts w:ascii="仿宋" w:hAnsi="仿宋" w:eastAsia="仿宋" w:cs="仿宋"/>
                <w:kern w:val="2"/>
                <w:szCs w:val="24"/>
              </w:rPr>
            </w:pPr>
            <w:r>
              <w:rPr>
                <w:rFonts w:hint="eastAsia" w:ascii="仿宋" w:hAnsi="仿宋" w:eastAsia="仿宋" w:cs="仿宋"/>
                <w:kern w:val="2"/>
                <w:szCs w:val="24"/>
              </w:rPr>
              <w:t>采购清单：</w:t>
            </w:r>
          </w:p>
          <w:tbl>
            <w:tblPr>
              <w:tblStyle w:val="7"/>
              <w:tblW w:w="8200" w:type="dxa"/>
              <w:tblInd w:w="0" w:type="dxa"/>
              <w:tblLayout w:type="autofit"/>
              <w:tblCellMar>
                <w:top w:w="0" w:type="dxa"/>
                <w:left w:w="108" w:type="dxa"/>
                <w:bottom w:w="0" w:type="dxa"/>
                <w:right w:w="108" w:type="dxa"/>
              </w:tblCellMar>
            </w:tblPr>
            <w:tblGrid>
              <w:gridCol w:w="616"/>
              <w:gridCol w:w="3890"/>
              <w:gridCol w:w="793"/>
              <w:gridCol w:w="766"/>
              <w:gridCol w:w="1106"/>
              <w:gridCol w:w="1029"/>
            </w:tblGrid>
            <w:tr>
              <w:tblPrEx>
                <w:tblCellMar>
                  <w:top w:w="0" w:type="dxa"/>
                  <w:left w:w="108" w:type="dxa"/>
                  <w:bottom w:w="0" w:type="dxa"/>
                  <w:right w:w="108" w:type="dxa"/>
                </w:tblCellMar>
              </w:tblPrEx>
              <w:trPr>
                <w:trHeight w:val="705" w:hRule="atLeast"/>
              </w:trPr>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序号</w:t>
                  </w:r>
                </w:p>
              </w:tc>
              <w:tc>
                <w:tcPr>
                  <w:tcW w:w="3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名称及型号规格</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单位</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数量</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单价</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合价</w:t>
                  </w:r>
                </w:p>
              </w:tc>
            </w:tr>
            <w:tr>
              <w:tblPrEx>
                <w:tblCellMar>
                  <w:top w:w="0" w:type="dxa"/>
                  <w:left w:w="108" w:type="dxa"/>
                  <w:bottom w:w="0" w:type="dxa"/>
                  <w:right w:w="108" w:type="dxa"/>
                </w:tblCellMar>
              </w:tblPrEx>
              <w:trPr>
                <w:trHeight w:val="115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凤凰木，米/基径30-31cm，苗高＞600cm，冠幅＞450cm，土球160*160cm,树穴180*180cm,三级分枝以上，全冠移植，冠幅饱满。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15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香樟A，米/基径24-25cm，苗高＞450cm，冠幅＞300cm，土球160*160cm,树穴180*180cm,三级分枝以上，全冠移植，冠幅饱满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15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xml:space="preserve"> 香樟B，米/基径18-19cm，苗高＞400cm，冠幅＞250cm，土球120*120cm,树穴140*140cm,二级分枝以上，全冠移植，冠幅饱满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15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蓝花楹，米/基径18-19cm，苗高＞500cm，冠幅＞300cm，土球140*140cm,树穴160*160cm,全冠假植苗，冠幅饱满，二级分枝以上</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44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小叶榄仁，米/基径12-14cm，苗高＞400cm，冠幅＞300cm，土球100*100cm,树穴120*120cm,全冠苗，3轮以上分枝，分枝树&gt;4,分支长&gt;1.5米，冠幅饱满，形态优美</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15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锦叶榄仁，米/基径8-9cm，苗高＞250cm，冠幅＞150cm，土球120*120cm,树穴140*140cm,三级分枝以上，全冠移植，冠幅完整</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15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红花鸡蛋花A，米/基径11-12cm，苗高250cm，冠幅250cm，土球80*80cm,树穴100*100cm,全冠假植苗，三级分枝以上，全冠移植，冠幅完整</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15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红花鸡蛋花B，米/基径9-10cm，苗高220cm，冠幅220cm，土球80*80cm,树穴100*100cm,全冠假植苗，三级分枝以上，全冠移植，冠幅完整</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15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高杆红叶石楠，米/基径9cm，苗高＞300cm，冠幅＞200cm，土球80*80cm,树穴100*100cm,全冠假植苗，枝叶茂密，冠形匀称</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864"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丛生黄皮，苗高＞300cm，冠幅＞280cm，土球80*80cm,树穴100*100cm,全冠假植苗，枝叶茂密，冠形匀称</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864"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小叶紫薇，米/基径5-6cm，苗高200cm，冠幅100cm，土球60*60cm,树穴80*80cm,全冠假植苗，枝叶茂密，冠形匀称</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15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四季桂，米/基径7-8cm，苗高200-250cm，冠幅150cm，土球60*60cm,树穴80*80cm,全冠假植苗，树形饱满，冠形匀称，低分支</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864"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红车，苗高＞250cm，冠幅＞160cm，土球60*60cm,树穴80*80cm,尖塔型，树形饱满，不脱脚</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芭蕉，苗高80cm，冠幅60cm，土球40*40cm,树穴70*80cm,袋苗，3-5笌/丛</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864"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天堂鸟，苗高80cm，冠幅60-70cm，土球40*40cm,树穴60*60cm,盆栽苗，树形饱满,自然型</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864"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海桐球，苗高120cm，冠幅120cm，土球40*40cm,树穴60*60cm,多分枝，修剪成球型，不脱脚</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864"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含笑球，苗高120cm，冠幅120cm，土球40*40cm,树穴60*60cm,多分枝，修剪成球型，不脱脚</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864"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黄金榕球A，苗高120cm，冠幅120cm，土球40*40cm,树穴60*60cm,多分枝，修剪成球型，不脱脚</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864"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黄金榕球B，苗高100cm，冠幅100cm，土球40*40cm,树穴60*60cm,多分枝，修剪成球型，不脱脚</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银边麦冬,高度10cm，冠幅10cm,49株/m²,袋苗，密植，不露土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5439</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常春藤,高度50cm，49株/m²,袋苗，密植，不露土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245</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玉龙草,高度10cm，冠幅10cm，49株/m²,袋苗，密植，不露土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6174</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山菅兰,高度30-40cm，冠幅25-35cm，49株/m²,袋苗，密植，不露土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1715</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蔓马樱丹,高度10-15cm，冠幅15-20cm，49株/m²,袋苗，密植，不露土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9114</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冷水花,高度15cm，冠幅15cm，49株/m²,袋苗，密植，不露土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1960</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毛杜鹃,高度30cm，冠幅20cm，36株/m²,袋苗，密植，不露土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4392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金叶假连翘,高度30cm，冠幅20cm，36株/m²,袋苗，密植，不露土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2952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红花檵木,高度30cm，冠幅20cm，36株/m²,袋苗，密植，不露土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3312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孔雀竹芋,高度35cm，冠幅30cm，36株/m²,袋苗，密植，不露土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1116</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亮叶朱蕉,高度35cm，冠幅25cm，36株/m²,袋苗，密植，不露土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1116</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翠芦莉,高度35cm，冠幅25cm，36株/m²,袋苗，密植，不露土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10656</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红叶石楠,高度30cm，冠幅15cm，36株/m²,袋苗，密植，不露土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972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花叶美人蕉,高度35cm，冠幅30cm，25株/m²,袋苗，密植</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1875</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粉花美人蕉,高度35cm，冠幅30cm，25株/m²,袋苗，密植</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2275</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黄花水生美人蕉,高度35cm，冠幅30cm，25株/m²,袋苗，密植</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3150</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旱伞草,高度50-60cm，冠幅25-30cm，3-5芽/丛，6丛/m2,袋苗</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丛</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150</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花叶芦竹,高度50-60cm，冠幅25-30cm，3-5芽/丛，4丛/m2,袋苗，密植，不露土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丛</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248</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61"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马尼拉草</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327.8</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4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bl>
          <w:p>
            <w:pPr>
              <w:pStyle w:val="6"/>
              <w:widowControl w:val="0"/>
              <w:spacing w:beforeAutospacing="0" w:afterAutospacing="0" w:line="360" w:lineRule="auto"/>
              <w:ind w:firstLine="480" w:firstLineChars="200"/>
              <w:contextualSpacing/>
              <w:rPr>
                <w:rFonts w:ascii="仿宋" w:hAnsi="仿宋" w:eastAsia="仿宋" w:cs="仿宋"/>
                <w:szCs w:val="24"/>
              </w:rPr>
            </w:pPr>
          </w:p>
          <w:p>
            <w:pPr>
              <w:pStyle w:val="6"/>
              <w:widowControl w:val="0"/>
              <w:spacing w:beforeAutospacing="0" w:afterAutospacing="0" w:line="360" w:lineRule="auto"/>
              <w:ind w:firstLine="480" w:firstLineChars="200"/>
              <w:contextualSpacing/>
              <w:rPr>
                <w:rFonts w:ascii="仿宋" w:hAnsi="仿宋" w:eastAsia="仿宋" w:cs="仿宋"/>
                <w:szCs w:val="24"/>
              </w:rPr>
            </w:pPr>
            <w:r>
              <w:rPr>
                <w:rFonts w:hint="eastAsia" w:ascii="仿宋" w:hAnsi="仿宋" w:eastAsia="仿宋" w:cs="仿宋"/>
                <w:szCs w:val="24"/>
              </w:rPr>
              <w:t>1、本次招标为整体招标，苗木规格必须符合设计要求。</w:t>
            </w:r>
          </w:p>
          <w:p>
            <w:pPr>
              <w:pStyle w:val="6"/>
              <w:widowControl w:val="0"/>
              <w:spacing w:beforeAutospacing="0" w:afterAutospacing="0" w:line="360" w:lineRule="auto"/>
              <w:ind w:firstLine="480" w:firstLineChars="200"/>
              <w:contextualSpacing/>
              <w:rPr>
                <w:rFonts w:ascii="仿宋" w:hAnsi="仿宋" w:eastAsia="仿宋" w:cs="仿宋"/>
                <w:szCs w:val="24"/>
              </w:rPr>
            </w:pPr>
            <w:r>
              <w:rPr>
                <w:rFonts w:hint="eastAsia" w:ascii="仿宋" w:hAnsi="仿宋" w:eastAsia="仿宋" w:cs="仿宋"/>
                <w:szCs w:val="24"/>
              </w:rPr>
              <w:t>2、本次招标最高控制价为</w:t>
            </w:r>
            <w:r>
              <w:rPr>
                <w:rFonts w:ascii="仿宋" w:hAnsi="仿宋" w:eastAsia="仿宋" w:cs="仿宋"/>
                <w:szCs w:val="24"/>
              </w:rPr>
              <w:t>193802.58</w:t>
            </w:r>
            <w:r>
              <w:rPr>
                <w:rFonts w:hint="eastAsia" w:ascii="仿宋" w:hAnsi="仿宋" w:eastAsia="仿宋" w:cs="仿宋"/>
                <w:szCs w:val="24"/>
              </w:rPr>
              <w:t>元，报价最低者作为供应商。</w:t>
            </w:r>
          </w:p>
          <w:p>
            <w:pPr>
              <w:pStyle w:val="6"/>
              <w:widowControl w:val="0"/>
              <w:spacing w:beforeAutospacing="0" w:afterAutospacing="0" w:line="360" w:lineRule="auto"/>
              <w:ind w:firstLine="480" w:firstLineChars="200"/>
              <w:contextualSpacing/>
              <w:rPr>
                <w:rFonts w:ascii="仿宋" w:hAnsi="仿宋" w:eastAsia="仿宋" w:cs="仿宋"/>
                <w:szCs w:val="24"/>
              </w:rPr>
            </w:pPr>
            <w:r>
              <w:rPr>
                <w:rFonts w:hint="eastAsia" w:ascii="仿宋" w:hAnsi="仿宋" w:eastAsia="仿宋" w:cs="仿宋"/>
                <w:szCs w:val="24"/>
              </w:rPr>
              <w:t>3、若投标报价总额出现一致的情况，则进行二次报价，确定中标方。</w:t>
            </w:r>
          </w:p>
          <w:p>
            <w:pPr>
              <w:pStyle w:val="6"/>
              <w:widowControl w:val="0"/>
              <w:spacing w:beforeAutospacing="0" w:afterAutospacing="0" w:line="360" w:lineRule="auto"/>
              <w:ind w:firstLine="480" w:firstLineChars="200"/>
              <w:contextualSpacing/>
              <w:rPr>
                <w:rFonts w:ascii="仿宋" w:hAnsi="仿宋" w:eastAsia="仿宋" w:cs="仿宋"/>
                <w:szCs w:val="24"/>
              </w:rPr>
            </w:pPr>
            <w:r>
              <w:rPr>
                <w:rFonts w:hint="eastAsia" w:ascii="仿宋" w:hAnsi="仿宋" w:eastAsia="仿宋" w:cs="仿宋"/>
                <w:szCs w:val="24"/>
              </w:rPr>
              <w:t>4、投标报价不得高于最高控制价，否则本次投标将被视为无效。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noWrap/>
            <w:tcMar>
              <w:top w:w="85" w:type="dxa"/>
              <w:bottom w:w="85" w:type="dxa"/>
            </w:tcMar>
            <w:vAlign w:val="center"/>
          </w:tcPr>
          <w:p>
            <w:pPr>
              <w:pStyle w:val="6"/>
              <w:widowControl w:val="0"/>
              <w:spacing w:beforeAutospacing="0" w:afterAutospacing="0" w:line="440" w:lineRule="exact"/>
              <w:jc w:val="center"/>
              <w:rPr>
                <w:rFonts w:ascii="仿宋" w:hAnsi="仿宋" w:eastAsia="仿宋"/>
                <w:szCs w:val="24"/>
              </w:rPr>
            </w:pPr>
            <w:r>
              <w:rPr>
                <w:rFonts w:hint="eastAsia" w:ascii="仿宋" w:hAnsi="仿宋" w:eastAsia="仿宋"/>
                <w:szCs w:val="24"/>
              </w:rPr>
              <w:t>5</w:t>
            </w:r>
          </w:p>
        </w:tc>
        <w:tc>
          <w:tcPr>
            <w:tcW w:w="1701" w:type="dxa"/>
            <w:noWrap/>
            <w:tcMar>
              <w:top w:w="85" w:type="dxa"/>
              <w:bottom w:w="85" w:type="dxa"/>
            </w:tcMar>
            <w:vAlign w:val="center"/>
          </w:tcPr>
          <w:p>
            <w:pPr>
              <w:pStyle w:val="6"/>
              <w:widowControl w:val="0"/>
              <w:spacing w:beforeAutospacing="0" w:afterAutospacing="0" w:line="440" w:lineRule="exact"/>
              <w:jc w:val="center"/>
              <w:rPr>
                <w:rFonts w:ascii="仿宋" w:hAnsi="仿宋" w:eastAsia="仿宋"/>
                <w:color w:val="000000"/>
              </w:rPr>
            </w:pPr>
            <w:r>
              <w:rPr>
                <w:rFonts w:hint="eastAsia" w:ascii="仿宋" w:hAnsi="仿宋" w:eastAsia="仿宋"/>
                <w:color w:val="000000"/>
              </w:rPr>
              <w:t>投标有效期</w:t>
            </w:r>
          </w:p>
        </w:tc>
        <w:tc>
          <w:tcPr>
            <w:tcW w:w="7655" w:type="dxa"/>
            <w:noWrap/>
            <w:tcMar>
              <w:top w:w="85" w:type="dxa"/>
              <w:bottom w:w="85" w:type="dxa"/>
            </w:tcMar>
            <w:vAlign w:val="center"/>
          </w:tcPr>
          <w:p>
            <w:pPr>
              <w:pStyle w:val="6"/>
              <w:widowControl w:val="0"/>
              <w:spacing w:beforeAutospacing="0" w:afterAutospacing="0" w:line="440" w:lineRule="exact"/>
              <w:ind w:firstLine="120" w:firstLineChars="50"/>
              <w:jc w:val="both"/>
              <w:rPr>
                <w:rFonts w:ascii="仿宋" w:hAnsi="仿宋" w:eastAsia="仿宋"/>
                <w:color w:val="000000"/>
              </w:rPr>
            </w:pPr>
            <w:r>
              <w:rPr>
                <w:rFonts w:hint="eastAsia" w:ascii="仿宋" w:hAnsi="仿宋" w:eastAsia="仿宋"/>
                <w:color w:val="000000"/>
                <w:u w:val="single"/>
              </w:rPr>
              <w:t xml:space="preserve"> 7 </w:t>
            </w:r>
            <w:r>
              <w:rPr>
                <w:rFonts w:hint="eastAsia" w:ascii="仿宋" w:hAnsi="仿宋" w:eastAsia="仿宋"/>
                <w:color w:val="000000"/>
              </w:rPr>
              <w:t>日历天（从投标截止之日起计算）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17" w:type="dxa"/>
            <w:noWrap/>
            <w:tcMar>
              <w:top w:w="85" w:type="dxa"/>
              <w:bottom w:w="85" w:type="dxa"/>
            </w:tcMar>
            <w:vAlign w:val="center"/>
          </w:tcPr>
          <w:p>
            <w:pPr>
              <w:pStyle w:val="6"/>
              <w:widowControl w:val="0"/>
              <w:spacing w:beforeAutospacing="0" w:afterAutospacing="0" w:line="440" w:lineRule="exact"/>
              <w:jc w:val="center"/>
              <w:rPr>
                <w:rFonts w:ascii="仿宋" w:hAnsi="仿宋" w:eastAsia="仿宋"/>
                <w:szCs w:val="24"/>
              </w:rPr>
            </w:pPr>
            <w:r>
              <w:rPr>
                <w:rFonts w:hint="eastAsia" w:ascii="仿宋" w:hAnsi="仿宋" w:eastAsia="仿宋"/>
                <w:szCs w:val="24"/>
              </w:rPr>
              <w:t>6</w:t>
            </w:r>
          </w:p>
        </w:tc>
        <w:tc>
          <w:tcPr>
            <w:tcW w:w="1701" w:type="dxa"/>
            <w:noWrap/>
            <w:tcMar>
              <w:top w:w="85" w:type="dxa"/>
              <w:bottom w:w="85" w:type="dxa"/>
            </w:tcMar>
            <w:vAlign w:val="center"/>
          </w:tcPr>
          <w:p>
            <w:pPr>
              <w:pStyle w:val="6"/>
              <w:widowControl w:val="0"/>
              <w:spacing w:beforeAutospacing="0" w:afterAutospacing="0" w:line="440" w:lineRule="exact"/>
              <w:jc w:val="center"/>
              <w:rPr>
                <w:rFonts w:ascii="仿宋" w:hAnsi="仿宋" w:eastAsia="仿宋"/>
                <w:szCs w:val="24"/>
              </w:rPr>
            </w:pPr>
            <w:r>
              <w:rPr>
                <w:rFonts w:hint="eastAsia" w:ascii="仿宋" w:hAnsi="仿宋" w:eastAsia="仿宋"/>
                <w:szCs w:val="24"/>
              </w:rPr>
              <w:t>投标资格</w:t>
            </w:r>
          </w:p>
          <w:p>
            <w:pPr>
              <w:pStyle w:val="6"/>
              <w:widowControl w:val="0"/>
              <w:spacing w:beforeAutospacing="0" w:afterAutospacing="0" w:line="440" w:lineRule="exact"/>
              <w:jc w:val="center"/>
              <w:rPr>
                <w:rFonts w:ascii="仿宋" w:hAnsi="仿宋" w:eastAsia="仿宋"/>
                <w:szCs w:val="24"/>
              </w:rPr>
            </w:pPr>
            <w:r>
              <w:rPr>
                <w:rFonts w:hint="eastAsia" w:ascii="仿宋" w:hAnsi="仿宋" w:eastAsia="仿宋"/>
                <w:szCs w:val="24"/>
              </w:rPr>
              <w:t>证明文件</w:t>
            </w:r>
          </w:p>
        </w:tc>
        <w:tc>
          <w:tcPr>
            <w:tcW w:w="7655" w:type="dxa"/>
            <w:noWrap/>
            <w:tcMar>
              <w:top w:w="85" w:type="dxa"/>
              <w:bottom w:w="85" w:type="dxa"/>
            </w:tcMar>
            <w:vAlign w:val="center"/>
          </w:tcPr>
          <w:p>
            <w:pPr>
              <w:spacing w:line="440" w:lineRule="exact"/>
              <w:contextualSpacing/>
              <w:rPr>
                <w:rFonts w:ascii="仿宋" w:hAnsi="仿宋" w:eastAsia="仿宋"/>
                <w:sz w:val="24"/>
                <w:szCs w:val="24"/>
              </w:rPr>
            </w:pPr>
            <w:r>
              <w:rPr>
                <w:rFonts w:hint="eastAsia" w:ascii="仿宋" w:hAnsi="仿宋" w:eastAsia="仿宋"/>
                <w:sz w:val="24"/>
                <w:szCs w:val="24"/>
              </w:rPr>
              <w:t>1、投标单位必须提供完整的</w:t>
            </w:r>
            <w:r>
              <w:rPr>
                <w:rFonts w:hint="eastAsia" w:ascii="仿宋" w:hAnsi="仿宋" w:eastAsia="仿宋"/>
                <w:b/>
                <w:sz w:val="24"/>
                <w:szCs w:val="24"/>
              </w:rPr>
              <w:t>营业执照、税务登记证、开户许可证的复印件并加盖公章</w:t>
            </w:r>
            <w:r>
              <w:rPr>
                <w:rFonts w:hint="eastAsia" w:ascii="仿宋" w:hAnsi="仿宋" w:eastAsia="仿宋"/>
                <w:sz w:val="24"/>
                <w:szCs w:val="24"/>
              </w:rPr>
              <w:t>；</w:t>
            </w:r>
          </w:p>
          <w:p>
            <w:pPr>
              <w:spacing w:line="440" w:lineRule="exact"/>
              <w:contextualSpacing/>
              <w:rPr>
                <w:rFonts w:ascii="仿宋" w:hAnsi="仿宋" w:eastAsia="仿宋"/>
                <w:sz w:val="24"/>
                <w:szCs w:val="24"/>
              </w:rPr>
            </w:pPr>
            <w:r>
              <w:rPr>
                <w:rFonts w:hint="eastAsia" w:ascii="仿宋" w:hAnsi="仿宋" w:eastAsia="仿宋"/>
                <w:sz w:val="24"/>
                <w:szCs w:val="24"/>
              </w:rPr>
              <w:t>2、投标单位代表是企业法定代表人应提供</w:t>
            </w:r>
            <w:r>
              <w:rPr>
                <w:rFonts w:hint="eastAsia" w:ascii="仿宋" w:hAnsi="仿宋" w:eastAsia="仿宋"/>
                <w:b/>
                <w:sz w:val="24"/>
                <w:szCs w:val="24"/>
              </w:rPr>
              <w:t>身份证</w:t>
            </w:r>
            <w:r>
              <w:rPr>
                <w:rFonts w:hint="eastAsia" w:ascii="仿宋" w:hAnsi="仿宋" w:eastAsia="仿宋"/>
                <w:sz w:val="24"/>
                <w:szCs w:val="24"/>
              </w:rPr>
              <w:t>有效复印件（正反面均需复印）并加盖投标单位公章，若不是企业法定代表人的应同时提供</w:t>
            </w:r>
            <w:r>
              <w:rPr>
                <w:rFonts w:hint="eastAsia" w:ascii="仿宋" w:hAnsi="仿宋" w:eastAsia="仿宋"/>
                <w:b/>
                <w:sz w:val="24"/>
                <w:szCs w:val="24"/>
              </w:rPr>
              <w:t>企业法定代表人的授权书</w:t>
            </w:r>
            <w:r>
              <w:rPr>
                <w:rFonts w:hint="eastAsia" w:ascii="仿宋" w:hAnsi="仿宋" w:eastAsia="仿宋"/>
                <w:sz w:val="24"/>
                <w:szCs w:val="24"/>
              </w:rPr>
              <w:t>并加盖投标单位公章；</w:t>
            </w:r>
          </w:p>
          <w:p>
            <w:pPr>
              <w:spacing w:line="440" w:lineRule="exact"/>
              <w:contextualSpacing/>
              <w:rPr>
                <w:rFonts w:ascii="仿宋" w:hAnsi="仿宋" w:eastAsia="仿宋"/>
                <w:sz w:val="24"/>
                <w:szCs w:val="24"/>
              </w:rPr>
            </w:pPr>
            <w:r>
              <w:rPr>
                <w:rFonts w:hint="eastAsia" w:ascii="仿宋" w:hAnsi="仿宋" w:eastAsia="仿宋"/>
                <w:sz w:val="24"/>
                <w:szCs w:val="24"/>
              </w:rPr>
              <w:t>3、提供参加政府招标活动前3年内在经营活动中没有重大违法记录的书面声明，投标单位须提供书面承诺。</w:t>
            </w:r>
          </w:p>
          <w:p>
            <w:pPr>
              <w:spacing w:line="440" w:lineRule="exact"/>
              <w:contextualSpacing/>
              <w:rPr>
                <w:rFonts w:ascii="仿宋" w:hAnsi="仿宋" w:eastAsia="仿宋"/>
                <w:sz w:val="24"/>
                <w:szCs w:val="24"/>
              </w:rPr>
            </w:pPr>
            <w:r>
              <w:rPr>
                <w:rFonts w:hint="eastAsia" w:ascii="仿宋" w:hAnsi="仿宋" w:eastAsia="仿宋"/>
                <w:sz w:val="24"/>
                <w:szCs w:val="24"/>
              </w:rPr>
              <w:t>4、本项目不接受联合体及非企业的个人投标。</w:t>
            </w:r>
          </w:p>
          <w:p>
            <w:pPr>
              <w:spacing w:line="440" w:lineRule="exact"/>
              <w:ind w:firstLine="482" w:firstLineChars="200"/>
              <w:contextualSpacing/>
              <w:rPr>
                <w:rFonts w:ascii="仿宋" w:hAnsi="仿宋" w:eastAsia="仿宋"/>
                <w:b/>
                <w:sz w:val="24"/>
                <w:szCs w:val="24"/>
              </w:rPr>
            </w:pPr>
            <w:r>
              <w:rPr>
                <w:rFonts w:hint="eastAsia" w:ascii="仿宋" w:hAnsi="仿宋" w:eastAsia="仿宋"/>
                <w:b/>
                <w:sz w:val="24"/>
                <w:szCs w:val="24"/>
              </w:rPr>
              <w:t>备注：1、投标单位不满足上述规定的资格条件或提供资格证明文件不全的，其投标将被拒绝，以上资格证明文件须每页加盖投标单位公章，原件备查。</w:t>
            </w:r>
          </w:p>
          <w:p>
            <w:pPr>
              <w:spacing w:line="440" w:lineRule="exact"/>
              <w:ind w:firstLine="482" w:firstLineChars="200"/>
              <w:contextualSpacing/>
              <w:rPr>
                <w:rFonts w:ascii="仿宋" w:hAnsi="仿宋" w:eastAsia="仿宋"/>
                <w:b/>
                <w:sz w:val="24"/>
                <w:szCs w:val="24"/>
              </w:rPr>
            </w:pPr>
            <w:r>
              <w:rPr>
                <w:rFonts w:hint="eastAsia" w:ascii="仿宋" w:hAnsi="仿宋" w:eastAsia="仿宋"/>
                <w:b/>
                <w:sz w:val="24"/>
                <w:szCs w:val="24"/>
              </w:rPr>
              <w:t>2、投标单位所提供的所有材料必须真实有效，招标单位保留投标后的复查资格。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817" w:type="dxa"/>
            <w:noWrap/>
            <w:tcMar>
              <w:top w:w="85" w:type="dxa"/>
              <w:bottom w:w="85" w:type="dxa"/>
            </w:tcMar>
            <w:vAlign w:val="center"/>
          </w:tcPr>
          <w:p>
            <w:pPr>
              <w:pStyle w:val="6"/>
              <w:spacing w:beforeAutospacing="0" w:afterAutospacing="0" w:line="440" w:lineRule="exact"/>
              <w:jc w:val="center"/>
              <w:rPr>
                <w:rFonts w:ascii="仿宋" w:hAnsi="仿宋" w:eastAsia="仿宋"/>
                <w:szCs w:val="24"/>
              </w:rPr>
            </w:pPr>
            <w:r>
              <w:rPr>
                <w:rFonts w:hint="eastAsia" w:ascii="仿宋" w:hAnsi="仿宋" w:eastAsia="仿宋"/>
                <w:szCs w:val="24"/>
              </w:rPr>
              <w:t>7</w:t>
            </w:r>
          </w:p>
        </w:tc>
        <w:tc>
          <w:tcPr>
            <w:tcW w:w="1701" w:type="dxa"/>
            <w:noWrap/>
            <w:tcMar>
              <w:top w:w="85" w:type="dxa"/>
              <w:bottom w:w="85" w:type="dxa"/>
            </w:tcMar>
            <w:vAlign w:val="center"/>
          </w:tcPr>
          <w:p>
            <w:pPr>
              <w:pStyle w:val="6"/>
              <w:spacing w:beforeAutospacing="0" w:afterAutospacing="0" w:line="440" w:lineRule="exact"/>
              <w:jc w:val="center"/>
              <w:rPr>
                <w:rFonts w:ascii="仿宋" w:hAnsi="仿宋" w:eastAsia="仿宋"/>
                <w:szCs w:val="24"/>
              </w:rPr>
            </w:pPr>
            <w:r>
              <w:rPr>
                <w:rFonts w:hint="eastAsia" w:ascii="仿宋" w:hAnsi="仿宋" w:eastAsia="仿宋"/>
                <w:szCs w:val="24"/>
              </w:rPr>
              <w:t>投标文件份数</w:t>
            </w:r>
          </w:p>
        </w:tc>
        <w:tc>
          <w:tcPr>
            <w:tcW w:w="7655" w:type="dxa"/>
            <w:noWrap/>
            <w:tcMar>
              <w:top w:w="85" w:type="dxa"/>
              <w:bottom w:w="85" w:type="dxa"/>
            </w:tcMar>
            <w:vAlign w:val="center"/>
          </w:tcPr>
          <w:p>
            <w:pPr>
              <w:pStyle w:val="6"/>
              <w:spacing w:beforeAutospacing="0" w:afterAutospacing="0" w:line="440" w:lineRule="exact"/>
              <w:jc w:val="both"/>
              <w:rPr>
                <w:rFonts w:ascii="仿宋" w:hAnsi="仿宋" w:eastAsia="仿宋"/>
                <w:b/>
                <w:bCs/>
                <w:szCs w:val="24"/>
              </w:rPr>
            </w:pPr>
            <w:r>
              <w:rPr>
                <w:rFonts w:hint="eastAsia" w:ascii="仿宋" w:hAnsi="仿宋" w:eastAsia="仿宋"/>
                <w:b/>
                <w:szCs w:val="24"/>
              </w:rPr>
              <w:t>正、副本各一份</w:t>
            </w:r>
            <w:r>
              <w:rPr>
                <w:rFonts w:hint="eastAsia" w:ascii="仿宋" w:hAnsi="仿宋" w:eastAsia="仿宋"/>
                <w:b/>
                <w:kern w:val="2"/>
                <w:szCs w:val="24"/>
              </w:rPr>
              <w:t>。</w:t>
            </w:r>
            <w:r>
              <w:rPr>
                <w:rFonts w:hint="eastAsia" w:ascii="仿宋" w:hAnsi="仿宋" w:eastAsia="仿宋"/>
                <w:szCs w:val="24"/>
              </w:rPr>
              <w:t>投标单位一旦递交投标文件，即视为同意投标须知的所有内容，所有投标文件须</w:t>
            </w:r>
            <w:r>
              <w:rPr>
                <w:rFonts w:hint="eastAsia" w:ascii="仿宋" w:hAnsi="仿宋" w:eastAsia="仿宋"/>
                <w:b/>
                <w:szCs w:val="24"/>
              </w:rPr>
              <w:t>打印成册</w:t>
            </w:r>
            <w:r>
              <w:rPr>
                <w:rFonts w:hint="eastAsia" w:ascii="仿宋" w:hAnsi="仿宋" w:eastAsia="仿宋"/>
                <w:szCs w:val="24"/>
              </w:rPr>
              <w:t>，由法定代表人或其授权人签署认可并加盖投标单位公章。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817" w:type="dxa"/>
            <w:noWrap/>
            <w:tcMar>
              <w:top w:w="85" w:type="dxa"/>
              <w:bottom w:w="85" w:type="dxa"/>
            </w:tcMar>
            <w:vAlign w:val="center"/>
          </w:tcPr>
          <w:p>
            <w:pPr>
              <w:pStyle w:val="6"/>
              <w:spacing w:beforeAutospacing="0" w:afterAutospacing="0" w:line="440" w:lineRule="exact"/>
              <w:jc w:val="center"/>
              <w:rPr>
                <w:rFonts w:ascii="仿宋" w:hAnsi="仿宋" w:eastAsia="仿宋"/>
                <w:szCs w:val="24"/>
              </w:rPr>
            </w:pPr>
            <w:r>
              <w:rPr>
                <w:rFonts w:hint="eastAsia" w:ascii="仿宋" w:hAnsi="仿宋" w:eastAsia="仿宋"/>
                <w:szCs w:val="24"/>
              </w:rPr>
              <w:t>8</w:t>
            </w:r>
          </w:p>
        </w:tc>
        <w:tc>
          <w:tcPr>
            <w:tcW w:w="1701" w:type="dxa"/>
            <w:noWrap/>
            <w:tcMar>
              <w:top w:w="85" w:type="dxa"/>
              <w:bottom w:w="85" w:type="dxa"/>
            </w:tcMar>
            <w:vAlign w:val="center"/>
          </w:tcPr>
          <w:p>
            <w:pPr>
              <w:pStyle w:val="6"/>
              <w:spacing w:beforeAutospacing="0" w:afterAutospacing="0" w:line="440" w:lineRule="exact"/>
              <w:jc w:val="center"/>
              <w:rPr>
                <w:rFonts w:ascii="仿宋" w:hAnsi="仿宋" w:eastAsia="仿宋"/>
                <w:szCs w:val="24"/>
              </w:rPr>
            </w:pPr>
            <w:r>
              <w:rPr>
                <w:rFonts w:hint="eastAsia" w:ascii="仿宋" w:hAnsi="仿宋" w:eastAsia="仿宋"/>
                <w:szCs w:val="24"/>
              </w:rPr>
              <w:t>投标文件递交地点及递交起止时间</w:t>
            </w:r>
          </w:p>
        </w:tc>
        <w:tc>
          <w:tcPr>
            <w:tcW w:w="7655" w:type="dxa"/>
            <w:noWrap/>
            <w:tcMar>
              <w:top w:w="85" w:type="dxa"/>
              <w:bottom w:w="85" w:type="dxa"/>
            </w:tcMar>
            <w:vAlign w:val="center"/>
          </w:tcPr>
          <w:p>
            <w:pPr>
              <w:pStyle w:val="6"/>
              <w:spacing w:beforeAutospacing="0" w:afterAutospacing="0" w:line="440" w:lineRule="exact"/>
              <w:jc w:val="both"/>
              <w:rPr>
                <w:rFonts w:ascii="仿宋" w:hAnsi="仿宋" w:eastAsia="仿宋"/>
                <w:szCs w:val="24"/>
              </w:rPr>
            </w:pPr>
            <w:r>
              <w:rPr>
                <w:rFonts w:hint="eastAsia" w:ascii="仿宋" w:hAnsi="仿宋" w:eastAsia="仿宋"/>
                <w:szCs w:val="24"/>
              </w:rPr>
              <w:t>地点：厦门城建生态环境有限公司</w:t>
            </w:r>
            <w:r>
              <w:rPr>
                <w:rFonts w:hint="eastAsia" w:ascii="仿宋" w:hAnsi="仿宋" w:eastAsia="仿宋"/>
                <w:bCs/>
                <w:szCs w:val="24"/>
              </w:rPr>
              <w:t>（海沧区南海三路1188号21楼2118开标室）；</w:t>
            </w:r>
          </w:p>
          <w:p>
            <w:pPr>
              <w:pStyle w:val="6"/>
              <w:spacing w:beforeAutospacing="0" w:afterAutospacing="0" w:line="440" w:lineRule="exact"/>
              <w:jc w:val="both"/>
              <w:rPr>
                <w:rFonts w:ascii="仿宋" w:hAnsi="仿宋" w:eastAsia="仿宋"/>
                <w:szCs w:val="24"/>
                <w:u w:val="single"/>
              </w:rPr>
            </w:pPr>
            <w:r>
              <w:rPr>
                <w:rFonts w:hint="eastAsia" w:ascii="仿宋" w:hAnsi="仿宋" w:eastAsia="仿宋"/>
                <w:szCs w:val="24"/>
              </w:rPr>
              <w:t xml:space="preserve">时间： </w:t>
            </w:r>
            <w:r>
              <w:rPr>
                <w:rFonts w:hint="eastAsia" w:ascii="仿宋" w:hAnsi="仿宋" w:eastAsia="仿宋"/>
                <w:szCs w:val="24"/>
                <w:u w:val="single"/>
              </w:rPr>
              <w:t>2020年8月6日10时 00分</w:t>
            </w:r>
            <w:r>
              <w:rPr>
                <w:rFonts w:hint="eastAsia" w:ascii="仿宋" w:hAnsi="仿宋" w:eastAsia="仿宋"/>
                <w:szCs w:val="24"/>
              </w:rPr>
              <w:t>之前递交；</w:t>
            </w:r>
          </w:p>
          <w:p>
            <w:pPr>
              <w:pStyle w:val="6"/>
              <w:widowControl w:val="0"/>
              <w:spacing w:beforeAutospacing="0" w:afterAutospacing="0" w:line="440" w:lineRule="exact"/>
              <w:jc w:val="both"/>
              <w:rPr>
                <w:rFonts w:ascii="仿宋" w:hAnsi="仿宋" w:eastAsia="仿宋"/>
                <w:szCs w:val="24"/>
                <w:u w:val="single"/>
              </w:rPr>
            </w:pPr>
            <w:r>
              <w:rPr>
                <w:rFonts w:hint="eastAsia" w:ascii="仿宋" w:hAnsi="仿宋" w:eastAsia="仿宋"/>
                <w:szCs w:val="24"/>
              </w:rPr>
              <w:t>投标单位的投标文件未按规定的投标截止时间之前提交的，其投标将被拒绝。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817" w:type="dxa"/>
            <w:noWrap/>
            <w:tcMar>
              <w:top w:w="85" w:type="dxa"/>
              <w:bottom w:w="85" w:type="dxa"/>
            </w:tcMar>
            <w:vAlign w:val="center"/>
          </w:tcPr>
          <w:p>
            <w:pPr>
              <w:pStyle w:val="6"/>
              <w:spacing w:beforeAutospacing="0" w:afterAutospacing="0" w:line="440" w:lineRule="exact"/>
              <w:jc w:val="center"/>
              <w:rPr>
                <w:rFonts w:ascii="仿宋" w:hAnsi="仿宋" w:eastAsia="仿宋"/>
                <w:szCs w:val="24"/>
              </w:rPr>
            </w:pPr>
            <w:r>
              <w:rPr>
                <w:rFonts w:hint="eastAsia" w:ascii="仿宋" w:hAnsi="仿宋" w:eastAsia="仿宋"/>
                <w:szCs w:val="24"/>
              </w:rPr>
              <w:t>9</w:t>
            </w:r>
          </w:p>
        </w:tc>
        <w:tc>
          <w:tcPr>
            <w:tcW w:w="1701" w:type="dxa"/>
            <w:noWrap/>
            <w:tcMar>
              <w:top w:w="85" w:type="dxa"/>
              <w:bottom w:w="85" w:type="dxa"/>
            </w:tcMar>
            <w:vAlign w:val="center"/>
          </w:tcPr>
          <w:p>
            <w:pPr>
              <w:pStyle w:val="6"/>
              <w:spacing w:beforeAutospacing="0" w:afterAutospacing="0" w:line="440" w:lineRule="exact"/>
              <w:jc w:val="center"/>
              <w:rPr>
                <w:rFonts w:ascii="仿宋" w:hAnsi="仿宋" w:eastAsia="仿宋"/>
                <w:szCs w:val="24"/>
              </w:rPr>
            </w:pPr>
            <w:r>
              <w:rPr>
                <w:rFonts w:hint="eastAsia" w:ascii="仿宋" w:hAnsi="仿宋" w:eastAsia="仿宋"/>
                <w:szCs w:val="24"/>
              </w:rPr>
              <w:t>投标符合性</w:t>
            </w:r>
          </w:p>
          <w:p>
            <w:pPr>
              <w:pStyle w:val="6"/>
              <w:spacing w:beforeAutospacing="0" w:afterAutospacing="0" w:line="440" w:lineRule="exact"/>
              <w:jc w:val="center"/>
              <w:rPr>
                <w:rFonts w:ascii="仿宋" w:hAnsi="仿宋" w:eastAsia="仿宋"/>
                <w:szCs w:val="24"/>
              </w:rPr>
            </w:pPr>
            <w:r>
              <w:rPr>
                <w:rFonts w:hint="eastAsia" w:ascii="仿宋" w:hAnsi="仿宋" w:eastAsia="仿宋"/>
                <w:szCs w:val="24"/>
              </w:rPr>
              <w:t>条款</w:t>
            </w:r>
          </w:p>
        </w:tc>
        <w:tc>
          <w:tcPr>
            <w:tcW w:w="7655" w:type="dxa"/>
            <w:noWrap/>
            <w:tcMar>
              <w:top w:w="85" w:type="dxa"/>
              <w:bottom w:w="85" w:type="dxa"/>
            </w:tcMar>
          </w:tcPr>
          <w:p>
            <w:pPr>
              <w:spacing w:line="440" w:lineRule="exact"/>
              <w:rPr>
                <w:rFonts w:ascii="仿宋" w:hAnsi="仿宋" w:eastAsia="仿宋" w:cs="宋体"/>
                <w:kern w:val="0"/>
                <w:sz w:val="24"/>
                <w:szCs w:val="24"/>
              </w:rPr>
            </w:pPr>
            <w:r>
              <w:rPr>
                <w:rFonts w:hint="eastAsia" w:ascii="仿宋" w:hAnsi="仿宋" w:eastAsia="仿宋" w:cs="宋体"/>
                <w:kern w:val="0"/>
                <w:sz w:val="24"/>
                <w:szCs w:val="24"/>
              </w:rPr>
              <w:t>1、投标单位存在下列情形之一的，将被认定为串通投标行为，并作无效投标处理：</w:t>
            </w:r>
          </w:p>
          <w:p>
            <w:pPr>
              <w:spacing w:line="440" w:lineRule="exact"/>
              <w:rPr>
                <w:rFonts w:ascii="仿宋" w:hAnsi="仿宋" w:eastAsia="仿宋" w:cs="宋体"/>
                <w:kern w:val="0"/>
                <w:sz w:val="24"/>
                <w:szCs w:val="24"/>
              </w:rPr>
            </w:pPr>
            <w:r>
              <w:rPr>
                <w:rFonts w:hint="eastAsia" w:ascii="仿宋" w:hAnsi="仿宋" w:eastAsia="仿宋" w:cs="宋体"/>
                <w:kern w:val="0"/>
                <w:sz w:val="24"/>
                <w:szCs w:val="24"/>
              </w:rPr>
              <w:t>（1）不同的投标单位的法定代表人、委托代理人等由同一个单位缴纳社会保险的；</w:t>
            </w:r>
          </w:p>
          <w:p>
            <w:pPr>
              <w:spacing w:line="440" w:lineRule="exact"/>
              <w:rPr>
                <w:rFonts w:ascii="仿宋" w:hAnsi="仿宋" w:eastAsia="仿宋" w:cs="宋体"/>
                <w:kern w:val="0"/>
                <w:sz w:val="24"/>
                <w:szCs w:val="24"/>
              </w:rPr>
            </w:pPr>
            <w:r>
              <w:rPr>
                <w:rFonts w:hint="eastAsia" w:ascii="仿宋" w:hAnsi="仿宋" w:eastAsia="仿宋" w:cs="宋体"/>
                <w:kern w:val="0"/>
                <w:sz w:val="24"/>
                <w:szCs w:val="24"/>
              </w:rPr>
              <w:t>（2）由同一人或分别由几个有利害关系的人携带两个以上（含两个）投标单位的企业资料参与资格审查、领取招标资料；</w:t>
            </w:r>
          </w:p>
          <w:p>
            <w:pPr>
              <w:spacing w:line="440" w:lineRule="exact"/>
              <w:rPr>
                <w:rFonts w:ascii="仿宋" w:hAnsi="仿宋" w:eastAsia="仿宋" w:cs="宋体"/>
                <w:kern w:val="0"/>
                <w:sz w:val="24"/>
                <w:szCs w:val="24"/>
              </w:rPr>
            </w:pPr>
            <w:r>
              <w:rPr>
                <w:rFonts w:hint="eastAsia" w:ascii="仿宋" w:hAnsi="仿宋" w:eastAsia="仿宋" w:cs="宋体"/>
                <w:kern w:val="0"/>
                <w:sz w:val="24"/>
                <w:szCs w:val="24"/>
              </w:rPr>
              <w:t>（3）投标单位之间协商投标报价等投标文件的实质性内容；</w:t>
            </w:r>
          </w:p>
          <w:p>
            <w:pPr>
              <w:spacing w:line="440" w:lineRule="exact"/>
              <w:rPr>
                <w:rFonts w:ascii="仿宋" w:hAnsi="仿宋" w:eastAsia="仿宋" w:cs="宋体"/>
                <w:kern w:val="0"/>
                <w:sz w:val="24"/>
                <w:szCs w:val="24"/>
              </w:rPr>
            </w:pPr>
            <w:r>
              <w:rPr>
                <w:rFonts w:hint="eastAsia" w:ascii="仿宋" w:hAnsi="仿宋" w:eastAsia="仿宋" w:cs="宋体"/>
                <w:kern w:val="0"/>
                <w:sz w:val="24"/>
                <w:szCs w:val="24"/>
              </w:rPr>
              <w:t>（4）投标单位之间约定中标单位；</w:t>
            </w:r>
          </w:p>
          <w:p>
            <w:pPr>
              <w:spacing w:line="440" w:lineRule="exact"/>
              <w:rPr>
                <w:rFonts w:ascii="仿宋" w:hAnsi="仿宋" w:eastAsia="仿宋" w:cs="宋体"/>
                <w:kern w:val="0"/>
                <w:sz w:val="24"/>
                <w:szCs w:val="24"/>
              </w:rPr>
            </w:pPr>
            <w:r>
              <w:rPr>
                <w:rFonts w:hint="eastAsia" w:ascii="仿宋" w:hAnsi="仿宋" w:eastAsia="仿宋" w:cs="宋体"/>
                <w:kern w:val="0"/>
                <w:sz w:val="24"/>
                <w:szCs w:val="24"/>
              </w:rPr>
              <w:t>（5）投标单位之间约定部分投标单位放弃投标；</w:t>
            </w:r>
          </w:p>
          <w:p>
            <w:pPr>
              <w:spacing w:line="440" w:lineRule="exact"/>
              <w:rPr>
                <w:rFonts w:ascii="仿宋" w:hAnsi="仿宋" w:eastAsia="仿宋" w:cs="宋体"/>
                <w:kern w:val="0"/>
                <w:sz w:val="24"/>
                <w:szCs w:val="24"/>
              </w:rPr>
            </w:pPr>
            <w:r>
              <w:rPr>
                <w:rFonts w:hint="eastAsia" w:ascii="仿宋" w:hAnsi="仿宋" w:eastAsia="仿宋" w:cs="宋体"/>
                <w:kern w:val="0"/>
                <w:sz w:val="24"/>
                <w:szCs w:val="24"/>
              </w:rPr>
              <w:t>（6）属于同一集团、协会、商会等组织成员的投标单位按照该组织要求协同投标；</w:t>
            </w:r>
          </w:p>
          <w:p>
            <w:pPr>
              <w:spacing w:line="440" w:lineRule="exact"/>
              <w:rPr>
                <w:rFonts w:ascii="仿宋" w:hAnsi="仿宋" w:eastAsia="仿宋" w:cs="宋体"/>
                <w:kern w:val="0"/>
                <w:sz w:val="24"/>
                <w:szCs w:val="24"/>
              </w:rPr>
            </w:pPr>
            <w:r>
              <w:rPr>
                <w:rFonts w:hint="eastAsia" w:ascii="仿宋" w:hAnsi="仿宋" w:eastAsia="仿宋" w:cs="宋体"/>
                <w:kern w:val="0"/>
                <w:sz w:val="24"/>
                <w:szCs w:val="24"/>
              </w:rPr>
              <w:t>（7）投标单位之间为谋取中标或者排斥特定投标单位而采取的其他联合行动；</w:t>
            </w:r>
          </w:p>
          <w:p>
            <w:pPr>
              <w:spacing w:line="440" w:lineRule="exact"/>
              <w:rPr>
                <w:rFonts w:ascii="仿宋" w:hAnsi="仿宋" w:eastAsia="仿宋" w:cs="宋体"/>
                <w:kern w:val="0"/>
                <w:sz w:val="24"/>
                <w:szCs w:val="24"/>
              </w:rPr>
            </w:pPr>
            <w:r>
              <w:rPr>
                <w:rFonts w:hint="eastAsia" w:ascii="仿宋" w:hAnsi="仿宋" w:eastAsia="仿宋" w:cs="宋体"/>
                <w:kern w:val="0"/>
                <w:sz w:val="24"/>
                <w:szCs w:val="24"/>
              </w:rPr>
              <w:t>（8）不同投标单位的投标文件由同一单位或者个人编制；</w:t>
            </w:r>
          </w:p>
          <w:p>
            <w:pPr>
              <w:spacing w:line="440" w:lineRule="exact"/>
              <w:rPr>
                <w:rFonts w:ascii="仿宋" w:hAnsi="仿宋" w:eastAsia="仿宋" w:cs="宋体"/>
                <w:kern w:val="0"/>
                <w:sz w:val="24"/>
                <w:szCs w:val="24"/>
              </w:rPr>
            </w:pPr>
            <w:r>
              <w:rPr>
                <w:rFonts w:hint="eastAsia" w:ascii="仿宋" w:hAnsi="仿宋" w:eastAsia="仿宋" w:cs="宋体"/>
                <w:kern w:val="0"/>
                <w:sz w:val="24"/>
                <w:szCs w:val="24"/>
              </w:rPr>
              <w:t>（9）不同投标单位委托同一单位或者个人办理投标事宜；</w:t>
            </w:r>
          </w:p>
          <w:p>
            <w:pPr>
              <w:spacing w:line="440" w:lineRule="exact"/>
              <w:rPr>
                <w:rFonts w:ascii="仿宋" w:hAnsi="仿宋" w:eastAsia="仿宋" w:cs="宋体"/>
                <w:kern w:val="0"/>
                <w:sz w:val="24"/>
                <w:szCs w:val="24"/>
              </w:rPr>
            </w:pPr>
            <w:r>
              <w:rPr>
                <w:rFonts w:hint="eastAsia" w:ascii="仿宋" w:hAnsi="仿宋" w:eastAsia="仿宋" w:cs="宋体"/>
                <w:kern w:val="0"/>
                <w:sz w:val="24"/>
                <w:szCs w:val="24"/>
              </w:rPr>
              <w:t>（10）不同投标单位的投标文件载明的项目管理成员为同一人；</w:t>
            </w:r>
          </w:p>
          <w:p>
            <w:pPr>
              <w:spacing w:line="440" w:lineRule="exact"/>
              <w:rPr>
                <w:rFonts w:ascii="仿宋" w:hAnsi="仿宋" w:eastAsia="仿宋" w:cs="宋体"/>
                <w:kern w:val="0"/>
                <w:sz w:val="24"/>
                <w:szCs w:val="24"/>
              </w:rPr>
            </w:pPr>
            <w:r>
              <w:rPr>
                <w:rFonts w:hint="eastAsia" w:ascii="仿宋" w:hAnsi="仿宋" w:eastAsia="仿宋" w:cs="宋体"/>
                <w:kern w:val="0"/>
                <w:sz w:val="24"/>
                <w:szCs w:val="24"/>
              </w:rPr>
              <w:t>（11）不同投标单位的投标文件异常一致或者投标报价呈规律性差异；</w:t>
            </w:r>
          </w:p>
          <w:p>
            <w:pPr>
              <w:spacing w:line="440" w:lineRule="exact"/>
              <w:rPr>
                <w:rFonts w:ascii="仿宋" w:hAnsi="仿宋" w:eastAsia="仿宋" w:cs="宋体"/>
                <w:kern w:val="0"/>
                <w:sz w:val="24"/>
                <w:szCs w:val="24"/>
              </w:rPr>
            </w:pPr>
            <w:r>
              <w:rPr>
                <w:rFonts w:hint="eastAsia" w:ascii="仿宋" w:hAnsi="仿宋" w:eastAsia="仿宋" w:cs="宋体"/>
                <w:kern w:val="0"/>
                <w:sz w:val="24"/>
                <w:szCs w:val="24"/>
              </w:rPr>
              <w:t>（12）不同投标单位的投标文件相互混装；</w:t>
            </w:r>
          </w:p>
          <w:p>
            <w:pPr>
              <w:spacing w:line="440" w:lineRule="exact"/>
              <w:rPr>
                <w:rFonts w:ascii="仿宋" w:hAnsi="仿宋" w:eastAsia="仿宋" w:cs="宋体"/>
                <w:kern w:val="0"/>
                <w:sz w:val="24"/>
                <w:szCs w:val="24"/>
              </w:rPr>
            </w:pPr>
            <w:r>
              <w:rPr>
                <w:rFonts w:hint="eastAsia" w:ascii="仿宋" w:hAnsi="仿宋" w:eastAsia="仿宋" w:cs="宋体"/>
                <w:kern w:val="0"/>
                <w:sz w:val="24"/>
                <w:szCs w:val="24"/>
              </w:rPr>
              <w:t>（13）有关法律、法规或规章规定的其他串通投标行为。</w:t>
            </w:r>
          </w:p>
          <w:p>
            <w:pPr>
              <w:spacing w:line="440" w:lineRule="exact"/>
              <w:rPr>
                <w:rFonts w:ascii="仿宋" w:hAnsi="仿宋" w:eastAsia="仿宋" w:cs="宋体"/>
                <w:kern w:val="0"/>
                <w:sz w:val="24"/>
                <w:szCs w:val="24"/>
              </w:rPr>
            </w:pPr>
            <w:r>
              <w:rPr>
                <w:rFonts w:hint="eastAsia" w:ascii="仿宋" w:hAnsi="仿宋" w:eastAsia="仿宋" w:cs="宋体"/>
                <w:kern w:val="0"/>
                <w:sz w:val="24"/>
                <w:szCs w:val="24"/>
              </w:rPr>
              <w:t>2、投标文件至少必须包括下列部分，否则其投标将按照无效标处理：</w:t>
            </w:r>
            <w:r>
              <w:rPr>
                <w:rFonts w:hint="eastAsia" w:ascii="仿宋" w:hAnsi="仿宋" w:eastAsia="仿宋" w:cs="宋体"/>
                <w:b/>
                <w:kern w:val="0"/>
                <w:sz w:val="24"/>
                <w:szCs w:val="24"/>
              </w:rPr>
              <w:t>(1) 投标文件；(2) 投标报价表；（3）响应招标文件实质性条款要求的相关资料。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817" w:type="dxa"/>
            <w:noWrap/>
            <w:tcMar>
              <w:top w:w="85" w:type="dxa"/>
              <w:bottom w:w="85" w:type="dxa"/>
            </w:tcMar>
            <w:vAlign w:val="center"/>
          </w:tcPr>
          <w:p>
            <w:pPr>
              <w:pStyle w:val="6"/>
              <w:spacing w:beforeAutospacing="0" w:afterAutospacing="0" w:line="440" w:lineRule="exact"/>
              <w:jc w:val="center"/>
              <w:rPr>
                <w:rFonts w:ascii="仿宋" w:hAnsi="仿宋" w:eastAsia="仿宋"/>
                <w:szCs w:val="24"/>
              </w:rPr>
            </w:pPr>
            <w:r>
              <w:rPr>
                <w:rFonts w:hint="eastAsia" w:ascii="仿宋" w:hAnsi="仿宋" w:eastAsia="仿宋"/>
                <w:szCs w:val="24"/>
              </w:rPr>
              <w:t>10</w:t>
            </w:r>
          </w:p>
        </w:tc>
        <w:tc>
          <w:tcPr>
            <w:tcW w:w="1701" w:type="dxa"/>
            <w:noWrap/>
            <w:tcMar>
              <w:top w:w="85" w:type="dxa"/>
              <w:bottom w:w="85" w:type="dxa"/>
            </w:tcMar>
            <w:vAlign w:val="center"/>
          </w:tcPr>
          <w:p>
            <w:pPr>
              <w:pStyle w:val="6"/>
              <w:spacing w:beforeAutospacing="0" w:afterAutospacing="0" w:line="440" w:lineRule="exact"/>
              <w:jc w:val="center"/>
              <w:rPr>
                <w:rFonts w:ascii="仿宋" w:hAnsi="仿宋" w:eastAsia="仿宋"/>
                <w:szCs w:val="24"/>
              </w:rPr>
            </w:pPr>
            <w:r>
              <w:rPr>
                <w:rFonts w:hint="eastAsia" w:ascii="仿宋" w:hAnsi="仿宋" w:eastAsia="仿宋"/>
                <w:szCs w:val="24"/>
              </w:rPr>
              <w:t>投标失败界定</w:t>
            </w:r>
          </w:p>
        </w:tc>
        <w:tc>
          <w:tcPr>
            <w:tcW w:w="7655" w:type="dxa"/>
            <w:noWrap/>
            <w:tcMar>
              <w:top w:w="85" w:type="dxa"/>
              <w:bottom w:w="85" w:type="dxa"/>
            </w:tcMar>
            <w:vAlign w:val="center"/>
          </w:tcPr>
          <w:p>
            <w:pPr>
              <w:spacing w:line="440" w:lineRule="exact"/>
              <w:rPr>
                <w:rFonts w:ascii="仿宋" w:hAnsi="仿宋" w:eastAsia="仿宋"/>
                <w:sz w:val="24"/>
                <w:szCs w:val="24"/>
              </w:rPr>
            </w:pPr>
            <w:r>
              <w:rPr>
                <w:rFonts w:hint="eastAsia" w:ascii="仿宋" w:hAnsi="仿宋" w:eastAsia="仿宋"/>
                <w:sz w:val="24"/>
                <w:szCs w:val="24"/>
              </w:rPr>
              <w:t>本项目在招标过程中出现下列任一情形，本项目将以废标处理：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1、报价出现高于最高控制价的；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2、出现影响招标公正的违法、违规行为的；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除招标任务取消情形外，招标单位将依法重新组织招标或者采取其他方式招标。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17" w:type="dxa"/>
            <w:noWrap/>
            <w:tcMar>
              <w:top w:w="85" w:type="dxa"/>
              <w:bottom w:w="85" w:type="dxa"/>
            </w:tcMar>
            <w:vAlign w:val="center"/>
          </w:tcPr>
          <w:p>
            <w:pPr>
              <w:pStyle w:val="6"/>
              <w:spacing w:beforeAutospacing="0" w:afterAutospacing="0" w:line="440" w:lineRule="exact"/>
              <w:jc w:val="center"/>
              <w:rPr>
                <w:rFonts w:ascii="仿宋" w:hAnsi="仿宋" w:eastAsia="仿宋"/>
                <w:szCs w:val="24"/>
              </w:rPr>
            </w:pPr>
            <w:r>
              <w:rPr>
                <w:rFonts w:hint="eastAsia" w:ascii="仿宋" w:hAnsi="仿宋" w:eastAsia="仿宋"/>
                <w:szCs w:val="24"/>
              </w:rPr>
              <w:t>11</w:t>
            </w:r>
          </w:p>
        </w:tc>
        <w:tc>
          <w:tcPr>
            <w:tcW w:w="1701" w:type="dxa"/>
            <w:noWrap/>
            <w:tcMar>
              <w:top w:w="85" w:type="dxa"/>
              <w:bottom w:w="85" w:type="dxa"/>
            </w:tcMar>
            <w:vAlign w:val="center"/>
          </w:tcPr>
          <w:p>
            <w:pPr>
              <w:pStyle w:val="6"/>
              <w:spacing w:beforeAutospacing="0" w:afterAutospacing="0" w:line="440" w:lineRule="exact"/>
              <w:jc w:val="center"/>
              <w:rPr>
                <w:rFonts w:ascii="仿宋" w:hAnsi="仿宋" w:eastAsia="仿宋"/>
                <w:szCs w:val="24"/>
              </w:rPr>
            </w:pPr>
            <w:r>
              <w:rPr>
                <w:rFonts w:hint="eastAsia" w:ascii="仿宋" w:hAnsi="仿宋" w:eastAsia="仿宋"/>
                <w:szCs w:val="24"/>
              </w:rPr>
              <w:t>重要提示</w:t>
            </w:r>
          </w:p>
        </w:tc>
        <w:tc>
          <w:tcPr>
            <w:tcW w:w="7655" w:type="dxa"/>
            <w:noWrap/>
            <w:tcMar>
              <w:top w:w="85" w:type="dxa"/>
              <w:bottom w:w="85" w:type="dxa"/>
            </w:tcMar>
            <w:vAlign w:val="center"/>
          </w:tcPr>
          <w:p>
            <w:pPr>
              <w:spacing w:line="440" w:lineRule="exact"/>
              <w:rPr>
                <w:rFonts w:ascii="仿宋" w:hAnsi="仿宋" w:eastAsia="仿宋"/>
                <w:sz w:val="24"/>
                <w:szCs w:val="24"/>
              </w:rPr>
            </w:pPr>
            <w:r>
              <w:rPr>
                <w:rFonts w:hint="eastAsia" w:ascii="仿宋" w:hAnsi="仿宋" w:eastAsia="仿宋"/>
                <w:sz w:val="24"/>
                <w:szCs w:val="24"/>
              </w:rPr>
              <w:t>1、提供的资格性证明材料若属于需年检的，应提供经</w:t>
            </w:r>
            <w:r>
              <w:rPr>
                <w:rFonts w:hint="eastAsia" w:ascii="仿宋" w:hAnsi="仿宋" w:eastAsia="仿宋"/>
                <w:b/>
                <w:sz w:val="24"/>
                <w:szCs w:val="24"/>
              </w:rPr>
              <w:t>年检合格</w:t>
            </w:r>
            <w:r>
              <w:rPr>
                <w:rFonts w:hint="eastAsia" w:ascii="仿宋" w:hAnsi="仿宋" w:eastAsia="仿宋"/>
                <w:sz w:val="24"/>
                <w:szCs w:val="24"/>
              </w:rPr>
              <w:t>的副本复印件，而不能提供不能判别是否经年检的正本复印件。</w:t>
            </w:r>
          </w:p>
          <w:p>
            <w:pPr>
              <w:spacing w:line="440" w:lineRule="exact"/>
              <w:rPr>
                <w:rFonts w:ascii="仿宋" w:hAnsi="仿宋" w:eastAsia="仿宋"/>
                <w:sz w:val="24"/>
                <w:szCs w:val="24"/>
              </w:rPr>
            </w:pPr>
            <w:r>
              <w:rPr>
                <w:rFonts w:hint="eastAsia" w:ascii="仿宋" w:hAnsi="仿宋" w:eastAsia="仿宋"/>
                <w:sz w:val="24"/>
                <w:szCs w:val="24"/>
              </w:rPr>
              <w:t>2、交通拥堵，递交投标文件请提前做好准备。</w:t>
            </w:r>
            <w:r>
              <w:rPr>
                <w:rFonts w:hint="eastAsia" w:ascii="仿宋" w:hAnsi="仿宋" w:eastAsia="仿宋"/>
                <w:b/>
                <w:sz w:val="24"/>
                <w:szCs w:val="24"/>
              </w:rPr>
              <w:t>在规定的投标截止时间之后送达的投标文件将被拒收，敬请谅解！</w:t>
            </w:r>
          </w:p>
          <w:p>
            <w:pPr>
              <w:spacing w:line="440" w:lineRule="exact"/>
              <w:rPr>
                <w:rFonts w:ascii="仿宋" w:hAnsi="仿宋" w:eastAsia="仿宋"/>
                <w:sz w:val="24"/>
                <w:szCs w:val="24"/>
              </w:rPr>
            </w:pPr>
            <w:r>
              <w:rPr>
                <w:rFonts w:hint="eastAsia" w:ascii="仿宋" w:hAnsi="仿宋" w:eastAsia="仿宋"/>
                <w:sz w:val="24"/>
                <w:szCs w:val="24"/>
              </w:rPr>
              <w:t>3、投标报价表除了装订在投标文件的正本外，建议多提供一份完全一致的投标报价表(加盖公章)，单独密封，使用于投标会议中的唱标流程。</w:t>
            </w:r>
          </w:p>
          <w:p>
            <w:pPr>
              <w:spacing w:line="440" w:lineRule="exact"/>
              <w:rPr>
                <w:rFonts w:ascii="仿宋" w:hAnsi="仿宋" w:eastAsia="仿宋"/>
                <w:sz w:val="24"/>
                <w:szCs w:val="24"/>
              </w:rPr>
            </w:pPr>
            <w:r>
              <w:rPr>
                <w:rFonts w:hint="eastAsia" w:ascii="仿宋" w:hAnsi="仿宋" w:eastAsia="仿宋"/>
                <w:sz w:val="24"/>
                <w:szCs w:val="24"/>
              </w:rPr>
              <w:t>4、投标单位应将投标文件按顺序</w:t>
            </w:r>
            <w:r>
              <w:rPr>
                <w:rFonts w:hint="eastAsia" w:ascii="仿宋" w:hAnsi="仿宋" w:eastAsia="仿宋"/>
                <w:b/>
                <w:sz w:val="24"/>
                <w:szCs w:val="24"/>
              </w:rPr>
              <w:t>装订成册（不得活页装订）、打印页码，并编列投标文件目录、资料清单</w:t>
            </w:r>
            <w:r>
              <w:rPr>
                <w:rFonts w:hint="eastAsia" w:ascii="仿宋" w:hAnsi="仿宋" w:eastAsia="仿宋"/>
                <w:sz w:val="24"/>
                <w:szCs w:val="24"/>
              </w:rPr>
              <w:t>，由于装订不规范或编排顺序混乱而导致投标文件被误读或漏读，该文件可能被视为无效投标或承担不利的投标结果。</w:t>
            </w:r>
          </w:p>
          <w:p>
            <w:pPr>
              <w:spacing w:line="440" w:lineRule="exact"/>
              <w:rPr>
                <w:rFonts w:ascii="仿宋" w:hAnsi="仿宋" w:eastAsia="仿宋"/>
                <w:sz w:val="24"/>
                <w:szCs w:val="24"/>
              </w:rPr>
            </w:pPr>
            <w:r>
              <w:rPr>
                <w:rFonts w:hint="eastAsia" w:ascii="仿宋" w:hAnsi="仿宋" w:eastAsia="仿宋"/>
                <w:sz w:val="24"/>
                <w:szCs w:val="24"/>
              </w:rPr>
              <w:t>5、投标单位应对所提供的投标文件资料逐页加盖投标单位公章或者逐页签字并按手印。</w:t>
            </w:r>
          </w:p>
          <w:p>
            <w:pPr>
              <w:spacing w:line="440" w:lineRule="exact"/>
              <w:rPr>
                <w:rFonts w:ascii="仿宋" w:hAnsi="仿宋" w:eastAsia="仿宋"/>
                <w:sz w:val="24"/>
                <w:szCs w:val="24"/>
              </w:rPr>
            </w:pPr>
            <w:r>
              <w:rPr>
                <w:rFonts w:hint="eastAsia" w:ascii="仿宋" w:hAnsi="仿宋" w:eastAsia="仿宋"/>
                <w:sz w:val="24"/>
                <w:szCs w:val="24"/>
              </w:rPr>
              <w:t>6、对竟标文件相关内容存在疑问或不了解的，可拨打电话：6896319进行咨询。</w:t>
            </w:r>
          </w:p>
        </w:tc>
      </w:tr>
      <w:bookmarkEnd w:id="0"/>
      <w:bookmarkEnd w:id="1"/>
    </w:tbl>
    <w:p>
      <w:pPr>
        <w:keepNext/>
        <w:keepLines/>
        <w:spacing w:before="260" w:line="360" w:lineRule="auto"/>
        <w:ind w:firstLine="3853" w:firstLineChars="1200"/>
        <w:rPr>
          <w:rFonts w:ascii="仿宋" w:hAnsi="仿宋" w:eastAsia="仿宋" w:cs="宋体"/>
          <w:b/>
          <w:bCs/>
          <w:color w:val="000000"/>
          <w:spacing w:val="20"/>
          <w:kern w:val="0"/>
          <w:sz w:val="28"/>
          <w:szCs w:val="36"/>
        </w:rPr>
      </w:pPr>
      <w:bookmarkStart w:id="2" w:name="_Toc185762836"/>
      <w:bookmarkStart w:id="3" w:name="_Toc456609987"/>
      <w:bookmarkStart w:id="4" w:name="_Toc489611118"/>
      <w:r>
        <w:rPr>
          <w:rFonts w:hint="eastAsia" w:ascii="仿宋" w:hAnsi="仿宋" w:eastAsia="仿宋" w:cs="宋体"/>
          <w:b/>
          <w:bCs/>
          <w:color w:val="000000"/>
          <w:spacing w:val="20"/>
          <w:kern w:val="0"/>
          <w:sz w:val="28"/>
          <w:szCs w:val="36"/>
        </w:rPr>
        <w:t>投标须知</w:t>
      </w:r>
    </w:p>
    <w:p>
      <w:pPr>
        <w:adjustRightInd w:val="0"/>
        <w:snapToGrid w:val="0"/>
        <w:spacing w:line="360" w:lineRule="auto"/>
        <w:ind w:firstLine="562" w:firstLineChars="200"/>
        <w:rPr>
          <w:rFonts w:ascii="仿宋" w:hAnsi="仿宋" w:eastAsia="仿宋" w:cs="宋体"/>
          <w:b/>
          <w:color w:val="000000"/>
          <w:sz w:val="28"/>
          <w:szCs w:val="28"/>
        </w:rPr>
      </w:pPr>
      <w:r>
        <w:rPr>
          <w:rFonts w:hint="eastAsia" w:ascii="仿宋" w:hAnsi="仿宋" w:eastAsia="仿宋" w:cs="宋体"/>
          <w:b/>
          <w:color w:val="000000"/>
          <w:sz w:val="28"/>
          <w:szCs w:val="28"/>
        </w:rPr>
        <w:t>一、标书领取</w:t>
      </w:r>
    </w:p>
    <w:p>
      <w:pPr>
        <w:adjustRightInd w:val="0"/>
        <w:snapToGrid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此次招标公告和标书均在厦门海沧城建集团官方网站：</w:t>
      </w:r>
    </w:p>
    <w:p>
      <w:pPr>
        <w:adjustRightInd w:val="0"/>
        <w:snapToGrid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http://www.hcpu.com.cn/Pages/Home/Index.aspx发布。</w:t>
      </w:r>
    </w:p>
    <w:p>
      <w:pPr>
        <w:adjustRightInd w:val="0"/>
        <w:snapToGrid w:val="0"/>
        <w:spacing w:line="360" w:lineRule="auto"/>
        <w:ind w:firstLine="562" w:firstLineChars="200"/>
        <w:rPr>
          <w:rFonts w:ascii="仿宋" w:hAnsi="仿宋" w:eastAsia="仿宋" w:cs="宋体"/>
          <w:b/>
          <w:color w:val="000000"/>
          <w:sz w:val="28"/>
          <w:szCs w:val="28"/>
        </w:rPr>
      </w:pPr>
      <w:r>
        <w:rPr>
          <w:rFonts w:hint="eastAsia" w:ascii="仿宋" w:hAnsi="仿宋" w:eastAsia="仿宋" w:cs="宋体"/>
          <w:b/>
          <w:color w:val="000000"/>
          <w:sz w:val="28"/>
          <w:szCs w:val="28"/>
        </w:rPr>
        <w:t>二、投标文件的修改</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1、在投标截止日前任何时间，招标单位保留可能由于各种原因（无论是招标单位提出的或有投标单位要求招标单位澄清招标文件内容而引起的）而修改本招标书之内容的权利。</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招标文件的修改将会以书面的形式通知所有已从招标单位取得招标文件的投标单位，同时为了使投标单位有充分的时间在投标文件中反映所有招标文件修改的内容，招标单位根据需要，可以自行决定延长递交投标文件的截止日期。</w:t>
      </w:r>
    </w:p>
    <w:p>
      <w:pPr>
        <w:adjustRightInd w:val="0"/>
        <w:snapToGrid w:val="0"/>
        <w:spacing w:line="360" w:lineRule="auto"/>
        <w:ind w:firstLine="562" w:firstLineChars="200"/>
        <w:rPr>
          <w:rFonts w:ascii="仿宋" w:hAnsi="仿宋" w:eastAsia="仿宋" w:cs="宋体"/>
          <w:b/>
          <w:color w:val="000000"/>
          <w:sz w:val="28"/>
          <w:szCs w:val="28"/>
        </w:rPr>
      </w:pPr>
      <w:r>
        <w:rPr>
          <w:rFonts w:hint="eastAsia" w:ascii="仿宋" w:hAnsi="仿宋" w:eastAsia="仿宋" w:cs="宋体"/>
          <w:b/>
          <w:color w:val="000000"/>
          <w:sz w:val="28"/>
          <w:szCs w:val="28"/>
        </w:rPr>
        <w:t>三、投标文件递交</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1、投标单位须准备投标文件</w:t>
      </w:r>
      <w:r>
        <w:rPr>
          <w:rFonts w:hint="eastAsia" w:ascii="仿宋" w:hAnsi="仿宋" w:eastAsia="仿宋"/>
          <w:b/>
          <w:color w:val="000000"/>
          <w:sz w:val="28"/>
          <w:szCs w:val="28"/>
        </w:rPr>
        <w:t>正、副本各一份</w:t>
      </w:r>
      <w:r>
        <w:rPr>
          <w:rFonts w:hint="eastAsia" w:ascii="仿宋" w:hAnsi="仿宋" w:eastAsia="仿宋"/>
          <w:color w:val="000000"/>
          <w:sz w:val="28"/>
          <w:szCs w:val="28"/>
        </w:rPr>
        <w:t xml:space="preserve">，并在封面上明显位置标明“正本”、副本字样，所有投标文件须打印装订成册，由法定代表人或其授权人签署认可并加盖公章。 </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2、投标文件中不得有任何擦涂、更改痕迹。若须改正错漏，须由投标文件签发人在更正处增加签名确认。</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3、投标单位提交的所有资格证明资料不得伪造，一经发现按不符合投标条件处理，并保留追究其法律责任的权力。</w:t>
      </w:r>
    </w:p>
    <w:p>
      <w:pPr>
        <w:adjustRightInd w:val="0"/>
        <w:snapToGrid w:val="0"/>
        <w:spacing w:line="360" w:lineRule="auto"/>
        <w:ind w:firstLine="562" w:firstLineChars="200"/>
        <w:rPr>
          <w:rFonts w:ascii="仿宋" w:hAnsi="仿宋" w:eastAsia="仿宋" w:cs="宋体"/>
          <w:b/>
          <w:color w:val="000000"/>
          <w:sz w:val="24"/>
          <w:szCs w:val="24"/>
        </w:rPr>
      </w:pPr>
      <w:r>
        <w:rPr>
          <w:rFonts w:hint="eastAsia" w:ascii="仿宋" w:hAnsi="仿宋" w:eastAsia="仿宋" w:cs="宋体"/>
          <w:b/>
          <w:color w:val="000000"/>
          <w:sz w:val="28"/>
          <w:szCs w:val="28"/>
        </w:rPr>
        <w:t>四、投标文件递交截止日期</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1、投标文件递交截止日期为2020年</w:t>
      </w:r>
      <w:r>
        <w:rPr>
          <w:rFonts w:hint="eastAsia" w:ascii="仿宋" w:hAnsi="仿宋" w:eastAsia="仿宋"/>
          <w:color w:val="000000"/>
          <w:sz w:val="28"/>
          <w:szCs w:val="28"/>
          <w:u w:val="single"/>
        </w:rPr>
        <w:t>8</w:t>
      </w:r>
      <w:r>
        <w:rPr>
          <w:rFonts w:hint="eastAsia" w:ascii="仿宋" w:hAnsi="仿宋" w:eastAsia="仿宋"/>
          <w:color w:val="000000"/>
          <w:sz w:val="28"/>
          <w:szCs w:val="28"/>
        </w:rPr>
        <w:t>月</w:t>
      </w:r>
      <w:r>
        <w:rPr>
          <w:rFonts w:hint="eastAsia" w:ascii="仿宋" w:hAnsi="仿宋" w:eastAsia="仿宋"/>
          <w:color w:val="000000"/>
          <w:sz w:val="28"/>
          <w:szCs w:val="28"/>
          <w:u w:val="single"/>
        </w:rPr>
        <w:t>6</w:t>
      </w:r>
      <w:r>
        <w:rPr>
          <w:rFonts w:hint="eastAsia" w:ascii="仿宋" w:hAnsi="仿宋" w:eastAsia="仿宋"/>
          <w:color w:val="000000"/>
          <w:sz w:val="28"/>
          <w:szCs w:val="28"/>
        </w:rPr>
        <w:t>日10时00分，任何截止时间后送达的投标文件都将被拒收并不能参加投标。</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2、如招标单位对招标文件进行修改，招标文件的截止日期亦作相应调整，则按调整后的截止日期执行。 </w:t>
      </w:r>
    </w:p>
    <w:p>
      <w:pPr>
        <w:adjustRightInd w:val="0"/>
        <w:snapToGrid w:val="0"/>
        <w:spacing w:line="360" w:lineRule="auto"/>
        <w:ind w:firstLine="562" w:firstLineChars="200"/>
        <w:rPr>
          <w:rFonts w:ascii="仿宋" w:hAnsi="仿宋" w:eastAsia="仿宋" w:cs="宋体"/>
          <w:b/>
          <w:color w:val="000000"/>
          <w:sz w:val="28"/>
          <w:szCs w:val="28"/>
        </w:rPr>
      </w:pPr>
      <w:r>
        <w:rPr>
          <w:rFonts w:hint="eastAsia" w:ascii="仿宋" w:hAnsi="仿宋" w:eastAsia="仿宋" w:cs="宋体"/>
          <w:b/>
          <w:color w:val="000000"/>
          <w:sz w:val="28"/>
          <w:szCs w:val="28"/>
        </w:rPr>
        <w:t>五、投标</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1、开标定于2020年</w:t>
      </w:r>
      <w:r>
        <w:rPr>
          <w:rFonts w:hint="eastAsia" w:ascii="仿宋" w:hAnsi="仿宋" w:eastAsia="仿宋"/>
          <w:color w:val="000000"/>
          <w:sz w:val="28"/>
          <w:szCs w:val="28"/>
          <w:u w:val="single"/>
        </w:rPr>
        <w:t>8</w:t>
      </w:r>
      <w:r>
        <w:rPr>
          <w:rFonts w:hint="eastAsia" w:ascii="仿宋" w:hAnsi="仿宋" w:eastAsia="仿宋"/>
          <w:color w:val="000000"/>
          <w:sz w:val="28"/>
          <w:szCs w:val="28"/>
        </w:rPr>
        <w:t>月</w:t>
      </w:r>
      <w:r>
        <w:rPr>
          <w:rFonts w:hint="eastAsia" w:ascii="仿宋" w:hAnsi="仿宋" w:eastAsia="仿宋"/>
          <w:color w:val="000000"/>
          <w:sz w:val="28"/>
          <w:szCs w:val="28"/>
          <w:u w:val="single"/>
        </w:rPr>
        <w:t>6</w:t>
      </w:r>
      <w:r>
        <w:rPr>
          <w:rFonts w:hint="eastAsia" w:ascii="仿宋" w:hAnsi="仿宋" w:eastAsia="仿宋"/>
          <w:color w:val="000000"/>
          <w:sz w:val="28"/>
          <w:szCs w:val="28"/>
        </w:rPr>
        <w:t>日10时00分，届时招标单位将审查投标文件是否密封完整，是否有法定代表人或其授权人签署认可并加盖公章，并以此进行初审，所有不符合要求的投标文件将作为废标处理。</w:t>
      </w:r>
    </w:p>
    <w:p>
      <w:pPr>
        <w:spacing w:line="360" w:lineRule="auto"/>
        <w:ind w:firstLine="420" w:firstLineChars="150"/>
        <w:rPr>
          <w:rFonts w:ascii="仿宋" w:hAnsi="仿宋" w:eastAsia="仿宋"/>
          <w:color w:val="000000"/>
          <w:sz w:val="28"/>
          <w:szCs w:val="28"/>
        </w:rPr>
      </w:pPr>
      <w:r>
        <w:rPr>
          <w:rFonts w:hint="eastAsia" w:ascii="仿宋" w:hAnsi="仿宋" w:eastAsia="仿宋"/>
          <w:color w:val="000000"/>
          <w:sz w:val="28"/>
          <w:szCs w:val="28"/>
        </w:rPr>
        <w:t>2、初审合格后，招标单位对投标单位进行评标，按评标规则确定中标单位。</w:t>
      </w:r>
    </w:p>
    <w:p>
      <w:pPr>
        <w:spacing w:line="360" w:lineRule="auto"/>
        <w:ind w:firstLine="482" w:firstLineChars="150"/>
        <w:rPr>
          <w:rFonts w:ascii="仿宋" w:hAnsi="仿宋" w:eastAsia="仿宋" w:cs="宋体"/>
          <w:b/>
          <w:bCs/>
          <w:color w:val="000000"/>
          <w:spacing w:val="20"/>
          <w:kern w:val="0"/>
          <w:sz w:val="28"/>
          <w:szCs w:val="24"/>
        </w:rPr>
      </w:pPr>
      <w:r>
        <w:rPr>
          <w:rFonts w:hint="eastAsia" w:ascii="仿宋" w:hAnsi="仿宋" w:eastAsia="仿宋" w:cs="宋体"/>
          <w:b/>
          <w:bCs/>
          <w:color w:val="000000"/>
          <w:spacing w:val="20"/>
          <w:kern w:val="0"/>
          <w:sz w:val="28"/>
          <w:szCs w:val="24"/>
        </w:rPr>
        <w:t>六、签订合同</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投标结束后，投标结果经确认，招标单位将电话通知中标单位领取《中标通知书》，并于当日起开始计算标期，中标单位未能于当日领取《中标通知书》的，可延后领取，但标期生效时间不变。中标单位需在《中标通知书》发放之日起30天内与招标单位签订合同，超出此期限，则视为自动放弃中标资格，合同签订后，《中标通知书》成为合同的一部分。</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招标单位、中标单位应当在《中标通知书》发出之日起10日内，根据招标文件确定的事项和中标单位投标文件，参照本招标文件文本签订合同。双方所签订的合同不得对招标文件和中标单位投标文件作实质性修改，若在签订合同时向招标单位提出附加条件或者更改合同实质性内容的，招标单位有权取消其中标资格。</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3、招标文件，招标文件的更正、补充文件，中标单位的投标文件，补充或修改的文件及澄清或承诺文件等，均为双方签订采购合同的组成部分，并与合同一并作为本招标文件所列招标项目的互补性法律文件，与合同具有同等法律效力。</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4、中标单位因不可抗力或者自身原因不能履行合同的，招标单位可以与排位在中标单位之后第一位的中标候选单位签订合同，以此类推。 </w:t>
      </w:r>
    </w:p>
    <w:p>
      <w:pPr>
        <w:spacing w:line="360" w:lineRule="auto"/>
        <w:ind w:firstLine="482" w:firstLineChars="150"/>
        <w:rPr>
          <w:rFonts w:ascii="仿宋" w:hAnsi="仿宋" w:eastAsia="仿宋" w:cs="宋体"/>
          <w:b/>
          <w:bCs/>
          <w:color w:val="000000"/>
          <w:spacing w:val="20"/>
          <w:kern w:val="0"/>
          <w:sz w:val="28"/>
          <w:szCs w:val="24"/>
        </w:rPr>
      </w:pPr>
      <w:r>
        <w:rPr>
          <w:rFonts w:hint="eastAsia" w:ascii="仿宋" w:hAnsi="仿宋" w:eastAsia="仿宋" w:cs="宋体"/>
          <w:b/>
          <w:bCs/>
          <w:color w:val="000000"/>
          <w:spacing w:val="20"/>
          <w:kern w:val="0"/>
          <w:sz w:val="28"/>
          <w:szCs w:val="24"/>
        </w:rPr>
        <w:t>七、※条款</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招标文件中※条款为投标单位必须响应的条款（包含合同※条款）。</w:t>
      </w:r>
    </w:p>
    <w:p>
      <w:pPr>
        <w:spacing w:line="360" w:lineRule="auto"/>
        <w:ind w:firstLine="560" w:firstLineChars="200"/>
        <w:rPr>
          <w:rFonts w:ascii="仿宋" w:hAnsi="仿宋" w:eastAsia="仿宋"/>
          <w:color w:val="000000"/>
          <w:sz w:val="28"/>
          <w:szCs w:val="28"/>
        </w:rPr>
      </w:pPr>
    </w:p>
    <w:p>
      <w:pPr>
        <w:spacing w:line="360" w:lineRule="auto"/>
        <w:rPr>
          <w:rFonts w:ascii="仿宋" w:hAnsi="仿宋" w:eastAsia="仿宋"/>
          <w:color w:val="000000"/>
          <w:sz w:val="28"/>
          <w:szCs w:val="28"/>
        </w:rPr>
        <w:sectPr>
          <w:pgSz w:w="11907" w:h="16840"/>
          <w:pgMar w:top="1361" w:right="1021" w:bottom="1247" w:left="1021" w:header="737" w:footer="992" w:gutter="0"/>
          <w:cols w:space="720" w:num="1"/>
          <w:docGrid w:linePitch="286" w:charSpace="0"/>
        </w:sectPr>
      </w:pPr>
    </w:p>
    <w:p>
      <w:pPr>
        <w:keepNext/>
        <w:keepLines/>
        <w:numPr>
          <w:ilvl w:val="0"/>
          <w:numId w:val="1"/>
        </w:numPr>
        <w:spacing w:before="260" w:line="360" w:lineRule="auto"/>
        <w:jc w:val="center"/>
        <w:rPr>
          <w:rFonts w:ascii="仿宋" w:hAnsi="仿宋" w:eastAsia="仿宋" w:cs="宋体"/>
          <w:b/>
          <w:bCs/>
          <w:color w:val="000000"/>
          <w:spacing w:val="20"/>
          <w:kern w:val="0"/>
          <w:sz w:val="32"/>
          <w:szCs w:val="32"/>
        </w:rPr>
      </w:pPr>
      <w:r>
        <w:rPr>
          <w:rFonts w:hint="eastAsia" w:ascii="仿宋" w:hAnsi="仿宋" w:eastAsia="仿宋" w:cs="宋体"/>
          <w:b/>
          <w:bCs/>
          <w:color w:val="000000"/>
          <w:spacing w:val="20"/>
          <w:kern w:val="0"/>
          <w:sz w:val="32"/>
          <w:szCs w:val="32"/>
        </w:rPr>
        <w:t xml:space="preserve">   招标一览表</w:t>
      </w:r>
    </w:p>
    <w:tbl>
      <w:tblPr>
        <w:tblStyle w:val="7"/>
        <w:tblW w:w="8200" w:type="dxa"/>
        <w:tblInd w:w="96" w:type="dxa"/>
        <w:tblLayout w:type="autofit"/>
        <w:tblCellMar>
          <w:top w:w="0" w:type="dxa"/>
          <w:left w:w="108" w:type="dxa"/>
          <w:bottom w:w="0" w:type="dxa"/>
          <w:right w:w="108" w:type="dxa"/>
        </w:tblCellMar>
      </w:tblPr>
      <w:tblGrid>
        <w:gridCol w:w="616"/>
        <w:gridCol w:w="3890"/>
        <w:gridCol w:w="793"/>
        <w:gridCol w:w="766"/>
        <w:gridCol w:w="1106"/>
        <w:gridCol w:w="1029"/>
      </w:tblGrid>
      <w:tr>
        <w:tblPrEx>
          <w:tblCellMar>
            <w:top w:w="0" w:type="dxa"/>
            <w:left w:w="108" w:type="dxa"/>
            <w:bottom w:w="0" w:type="dxa"/>
            <w:right w:w="108" w:type="dxa"/>
          </w:tblCellMar>
        </w:tblPrEx>
        <w:trPr>
          <w:trHeight w:val="420" w:hRule="atLeast"/>
        </w:trPr>
        <w:tc>
          <w:tcPr>
            <w:tcW w:w="8200" w:type="dxa"/>
            <w:gridSpan w:val="6"/>
            <w:tcBorders>
              <w:top w:val="nil"/>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工程名称：海沧区过芸溪2#支渠（杨厝段）安全生态水系建设工程</w:t>
            </w:r>
          </w:p>
        </w:tc>
      </w:tr>
      <w:tr>
        <w:tblPrEx>
          <w:tblCellMar>
            <w:top w:w="0" w:type="dxa"/>
            <w:left w:w="108" w:type="dxa"/>
            <w:bottom w:w="0" w:type="dxa"/>
            <w:right w:w="108" w:type="dxa"/>
          </w:tblCellMar>
        </w:tblPrEx>
        <w:trPr>
          <w:trHeight w:val="705" w:hRule="atLeast"/>
        </w:trPr>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序号</w:t>
            </w:r>
          </w:p>
        </w:tc>
        <w:tc>
          <w:tcPr>
            <w:tcW w:w="3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名称及型号规格</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单位</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数量</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单价</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合价</w:t>
            </w:r>
          </w:p>
        </w:tc>
      </w:tr>
      <w:tr>
        <w:tblPrEx>
          <w:tblCellMar>
            <w:top w:w="0" w:type="dxa"/>
            <w:left w:w="108" w:type="dxa"/>
            <w:bottom w:w="0" w:type="dxa"/>
            <w:right w:w="108" w:type="dxa"/>
          </w:tblCellMar>
        </w:tblPrEx>
        <w:trPr>
          <w:trHeight w:val="115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凤凰木，米/基径30-31cm，苗高＞600cm，冠幅＞450cm，土球160*160cm,树穴180*180cm,三级分枝以上，全冠移植，冠幅饱满。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15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香樟A，米/基径24-25cm，苗高＞450cm，冠幅＞300cm，土球160*160cm,树穴180*180cm,三级分枝以上，全冠移植，冠幅饱满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15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xml:space="preserve"> 香樟B，米/基径18-19cm，苗高＞400cm，冠幅＞250cm，土球120*120cm,树穴140*140cm,二级分枝以上，全冠移植，冠幅饱满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15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蓝花楹，米/基径18-19cm，苗高＞500cm，冠幅＞300cm，土球140*140cm,树穴160*160cm,全冠假植苗，冠幅饱满，二级分枝以上</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44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小叶榄仁，米/基径12-14cm，苗高＞400cm，冠幅＞300cm，土球100*100cm,树穴120*120cm,全冠苗，3轮以上分枝，分枝树&gt;4,分支长&gt;1.5米，冠幅饱满，形态优美</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15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锦叶榄仁，米/基径8-9cm，苗高＞250cm，冠幅＞150cm，土球120*120cm,树穴140*140cm,三级分枝以上，全冠移植，冠幅完整</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15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红花鸡蛋花A，米/基径11-12cm，苗高250cm，冠幅250cm，土球80*80cm,树穴100*100cm,全冠假植苗，三级分枝以上，全冠移植，冠幅完整</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15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红花鸡蛋花B，米/基径9-10cm，苗高220cm，冠幅220cm，土球80*80cm,树穴100*100cm,全冠假植苗，三级分枝以上，全冠移植，冠幅完整</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15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高杆红叶石楠，米/基径9cm，苗高＞300cm，冠幅＞200cm，土球80*80cm,树穴100*100cm,全冠假植苗，枝叶茂密，冠形匀称</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864"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丛生黄皮，苗高＞300cm，冠幅＞280cm，土球80*80cm,树穴100*100cm,全冠假植苗，枝叶茂密，冠形匀称</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864"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小叶紫薇，米/基径5-6cm，苗高200cm，冠幅100cm，土球60*60cm,树穴80*80cm,全冠假植苗，枝叶茂密，冠形匀称</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15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四季桂，米/基径7-8cm，苗高200-250cm，冠幅150cm，土球60*60cm,树穴80*80cm,全冠假植苗，树形饱满，冠形匀称，低分支</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864"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红车，苗高＞250cm，冠幅＞160cm，土球60*60cm,树穴80*80cm,尖塔型，树形饱满，不脱脚</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芭蕉，苗高80cm，冠幅60cm，土球40*40cm,树穴70*80cm,袋苗，3-5笌/丛</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864"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天堂鸟，苗高80cm，冠幅60-70cm，土球40*40cm,树穴60*60cm,盆栽苗，树形饱满,自然型</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864"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海桐球，苗高120cm，冠幅120cm，土球40*40cm,树穴60*60cm,多分枝，修剪成球型，不脱脚</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864"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含笑球，苗高120cm，冠幅120cm，土球40*40cm,树穴60*60cm,多分枝，修剪成球型，不脱脚</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864"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黄金榕球A，苗高120cm，冠幅120cm，土球40*40cm,树穴60*60cm,多分枝，修剪成球型，不脱脚</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864"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黄金榕球B，苗高100cm，冠幅100cm，土球40*40cm,树穴60*60cm,多分枝，修剪成球型，不脱脚</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银边麦冬,高度10cm，冠幅10cm,49株/m²,袋苗，密植，不露土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5439</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常春藤,高度50cm，49株/m²,袋苗，密植，不露土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245</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玉龙草,高度10cm，冠幅10cm，49株/m²,袋苗，密植，不露土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6174</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山菅兰,高度30-40cm，冠幅25-35cm，49株/m²,袋苗，密植，不露土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1715</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蔓马樱丹,高度10-15cm，冠幅15-20cm，49株/m²,袋苗，密植，不露土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9114</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冷水花,高度15cm，冠幅15cm，49株/m²,袋苗，密植，不露土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1960</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毛杜鹃,高度30cm，冠幅20cm，36株/m²,袋苗，密植，不露土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4392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金叶假连翘,高度30cm，冠幅20cm，36株/m²,袋苗，密植，不露土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2952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红花檵木,高度30cm，冠幅20cm，36株/m²,袋苗，密植，不露土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3312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孔雀竹芋,高度35cm，冠幅30cm，36株/m²,袋苗，密植，不露土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1116</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亮叶朱蕉,高度35cm，冠幅25cm，36株/m²,袋苗，密植，不露土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1116</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翠芦莉,高度35cm，冠幅25cm，36株/m²,袋苗，密植，不露土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10656</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红叶石楠,高度30cm，冠幅15cm，36株/m²,袋苗，密植，不露土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972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花叶美人蕉,高度35cm，冠幅30cm，25株/m²,袋苗，密植</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1875</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粉花美人蕉,高度35cm，冠幅30cm，25株/m²,袋苗，密植</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2275</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黄花水生美人蕉,高度35cm，冠幅30cm，25株/m²,袋苗，密植</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3150</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旱伞草,高度50-60cm，冠幅25-30cm，3-5芽/丛，6丛/m2,袋苗</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丛</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150</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花叶芦竹,高度50-60cm，冠幅25-30cm，3-5芽/丛，4丛/m2,袋苗，密植，不露土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丛</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248</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61"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马尼拉草</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327.8</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4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bl>
    <w:p>
      <w:pPr>
        <w:pStyle w:val="6"/>
        <w:widowControl w:val="0"/>
        <w:spacing w:beforeAutospacing="0" w:afterAutospacing="0" w:line="360" w:lineRule="auto"/>
        <w:ind w:firstLine="480" w:firstLineChars="200"/>
        <w:contextualSpacing/>
        <w:rPr>
          <w:rFonts w:ascii="仿宋" w:hAnsi="仿宋" w:eastAsia="仿宋" w:cs="仿宋"/>
          <w:szCs w:val="24"/>
        </w:rPr>
      </w:pPr>
    </w:p>
    <w:p>
      <w:pPr>
        <w:pStyle w:val="6"/>
        <w:widowControl w:val="0"/>
        <w:spacing w:beforeAutospacing="0" w:afterAutospacing="0" w:line="360" w:lineRule="auto"/>
        <w:ind w:firstLine="480" w:firstLineChars="200"/>
        <w:contextualSpacing/>
        <w:rPr>
          <w:rFonts w:ascii="仿宋" w:hAnsi="仿宋" w:eastAsia="仿宋" w:cs="仿宋"/>
          <w:szCs w:val="24"/>
        </w:rPr>
      </w:pPr>
      <w:r>
        <w:rPr>
          <w:rFonts w:hint="eastAsia" w:ascii="仿宋" w:hAnsi="仿宋" w:eastAsia="仿宋" w:cs="仿宋"/>
          <w:szCs w:val="24"/>
        </w:rPr>
        <w:t>1、本次招标为整体招标，苗木规格必须符合设计要求。。</w:t>
      </w:r>
    </w:p>
    <w:p>
      <w:pPr>
        <w:pStyle w:val="6"/>
        <w:widowControl w:val="0"/>
        <w:spacing w:beforeAutospacing="0" w:afterAutospacing="0" w:line="360" w:lineRule="auto"/>
        <w:ind w:firstLine="480" w:firstLineChars="200"/>
        <w:contextualSpacing/>
        <w:rPr>
          <w:rFonts w:ascii="仿宋" w:hAnsi="仿宋" w:eastAsia="仿宋" w:cs="仿宋"/>
          <w:szCs w:val="24"/>
        </w:rPr>
      </w:pPr>
      <w:r>
        <w:rPr>
          <w:rFonts w:hint="eastAsia" w:ascii="仿宋" w:hAnsi="仿宋" w:eastAsia="仿宋" w:cs="仿宋"/>
          <w:szCs w:val="24"/>
        </w:rPr>
        <w:t>2、本次招标最高控制价为</w:t>
      </w:r>
      <w:r>
        <w:rPr>
          <w:rFonts w:ascii="仿宋" w:hAnsi="仿宋" w:eastAsia="仿宋" w:cs="仿宋"/>
          <w:szCs w:val="24"/>
        </w:rPr>
        <w:t>193802.58</w:t>
      </w:r>
      <w:r>
        <w:rPr>
          <w:rFonts w:hint="eastAsia" w:ascii="仿宋" w:hAnsi="仿宋" w:eastAsia="仿宋" w:cs="仿宋"/>
          <w:szCs w:val="24"/>
        </w:rPr>
        <w:t>元，报价最低者作为供应商。</w:t>
      </w:r>
    </w:p>
    <w:p>
      <w:pPr>
        <w:pStyle w:val="6"/>
        <w:widowControl w:val="0"/>
        <w:spacing w:beforeAutospacing="0" w:afterAutospacing="0" w:line="360" w:lineRule="auto"/>
        <w:ind w:firstLine="480" w:firstLineChars="200"/>
        <w:contextualSpacing/>
        <w:rPr>
          <w:rFonts w:ascii="仿宋" w:hAnsi="仿宋" w:eastAsia="仿宋" w:cs="仿宋"/>
          <w:szCs w:val="24"/>
        </w:rPr>
      </w:pPr>
      <w:r>
        <w:rPr>
          <w:rFonts w:hint="eastAsia" w:ascii="仿宋" w:hAnsi="仿宋" w:eastAsia="仿宋" w:cs="仿宋"/>
          <w:szCs w:val="24"/>
        </w:rPr>
        <w:t>3、若投标报价总额出现一致的情况，则进行二次报价，确定中标方。</w:t>
      </w:r>
    </w:p>
    <w:p>
      <w:pPr>
        <w:pStyle w:val="6"/>
        <w:spacing w:before="100" w:after="100" w:line="360" w:lineRule="auto"/>
        <w:ind w:firstLine="480" w:firstLineChars="200"/>
        <w:contextualSpacing/>
        <w:rPr>
          <w:rFonts w:ascii="仿宋" w:hAnsi="仿宋" w:eastAsia="仿宋" w:cs="仿宋"/>
          <w:szCs w:val="24"/>
        </w:rPr>
        <w:sectPr>
          <w:pgSz w:w="11907" w:h="16840"/>
          <w:pgMar w:top="1361" w:right="1021" w:bottom="1247" w:left="1021" w:header="737" w:footer="992" w:gutter="0"/>
          <w:cols w:space="720" w:num="1"/>
          <w:docGrid w:linePitch="286" w:charSpace="0"/>
        </w:sectPr>
      </w:pPr>
      <w:r>
        <w:rPr>
          <w:rFonts w:hint="eastAsia" w:ascii="仿宋" w:hAnsi="仿宋" w:eastAsia="仿宋" w:cs="仿宋"/>
          <w:szCs w:val="24"/>
        </w:rPr>
        <w:t>4、投标报价不得高于最高控制价，否则本次招标将被视为无效。</w:t>
      </w:r>
    </w:p>
    <w:bookmarkEnd w:id="2"/>
    <w:bookmarkEnd w:id="3"/>
    <w:bookmarkEnd w:id="4"/>
    <w:p>
      <w:pPr>
        <w:spacing w:line="360" w:lineRule="auto"/>
        <w:ind w:firstLine="560" w:firstLineChars="200"/>
        <w:rPr>
          <w:rFonts w:ascii="仿宋" w:hAnsi="仿宋" w:eastAsia="仿宋"/>
          <w:color w:val="000000"/>
          <w:sz w:val="28"/>
          <w:szCs w:val="28"/>
        </w:rPr>
      </w:pPr>
      <w:bookmarkStart w:id="5" w:name="_Toc357161856"/>
      <w:bookmarkStart w:id="6" w:name="_Toc489611121"/>
    </w:p>
    <w:p>
      <w:pPr>
        <w:spacing w:line="360" w:lineRule="auto"/>
        <w:jc w:val="center"/>
        <w:rPr>
          <w:rFonts w:ascii="仿宋" w:hAnsi="仿宋" w:eastAsia="仿宋"/>
          <w:color w:val="000000"/>
          <w:sz w:val="24"/>
          <w:szCs w:val="24"/>
        </w:rPr>
      </w:pPr>
      <w:r>
        <w:rPr>
          <w:rFonts w:hint="eastAsia" w:ascii="仿宋" w:hAnsi="仿宋" w:eastAsia="仿宋" w:cs="宋体"/>
          <w:b/>
          <w:bCs/>
          <w:color w:val="000000"/>
          <w:spacing w:val="20"/>
          <w:kern w:val="0"/>
          <w:sz w:val="32"/>
          <w:szCs w:val="32"/>
        </w:rPr>
        <w:t>第三章      投标方式</w:t>
      </w:r>
    </w:p>
    <w:p>
      <w:pPr>
        <w:widowControl/>
        <w:shd w:val="clear" w:color="auto" w:fill="FFFFFF"/>
        <w:spacing w:line="360" w:lineRule="auto"/>
        <w:ind w:firstLine="357"/>
        <w:jc w:val="left"/>
        <w:textAlignment w:val="baseline"/>
        <w:rPr>
          <w:rStyle w:val="9"/>
          <w:rFonts w:ascii="仿宋" w:hAnsi="仿宋" w:eastAsia="仿宋" w:cs="宋体"/>
          <w:b w:val="0"/>
          <w:color w:val="000000"/>
          <w:kern w:val="0"/>
          <w:sz w:val="28"/>
          <w:szCs w:val="28"/>
          <w:shd w:val="clear" w:color="auto" w:fill="FFFFFF"/>
        </w:rPr>
      </w:pPr>
      <w:r>
        <w:rPr>
          <w:rStyle w:val="9"/>
          <w:rFonts w:hint="eastAsia" w:ascii="仿宋" w:hAnsi="仿宋" w:eastAsia="仿宋" w:cs="宋体"/>
          <w:b w:val="0"/>
          <w:color w:val="000000"/>
          <w:kern w:val="0"/>
          <w:sz w:val="28"/>
          <w:szCs w:val="28"/>
          <w:shd w:val="clear" w:color="auto" w:fill="FFFFFF"/>
        </w:rPr>
        <w:t>本项目公开招标，投标单位须通过评审，合格后方可参与投标：</w:t>
      </w:r>
    </w:p>
    <w:p>
      <w:pPr>
        <w:spacing w:line="360" w:lineRule="auto"/>
        <w:rPr>
          <w:rStyle w:val="9"/>
          <w:rFonts w:ascii="仿宋" w:hAnsi="仿宋" w:eastAsia="仿宋" w:cs="宋体"/>
          <w:b w:val="0"/>
          <w:color w:val="000000"/>
          <w:kern w:val="0"/>
          <w:sz w:val="28"/>
          <w:szCs w:val="28"/>
          <w:shd w:val="clear" w:color="auto" w:fill="FFFFFF"/>
        </w:rPr>
      </w:pPr>
      <w:r>
        <w:rPr>
          <w:rStyle w:val="9"/>
          <w:rFonts w:hint="eastAsia" w:ascii="仿宋" w:hAnsi="仿宋" w:eastAsia="仿宋" w:cs="宋体"/>
          <w:b w:val="0"/>
          <w:color w:val="000000"/>
          <w:kern w:val="0"/>
          <w:sz w:val="28"/>
          <w:szCs w:val="28"/>
          <w:shd w:val="clear" w:color="auto" w:fill="FFFFFF"/>
        </w:rPr>
        <w:t>（一）报价最低者作为中标单位；</w:t>
      </w:r>
    </w:p>
    <w:p>
      <w:pPr>
        <w:spacing w:line="360" w:lineRule="auto"/>
        <w:rPr>
          <w:rStyle w:val="9"/>
          <w:rFonts w:ascii="仿宋" w:hAnsi="仿宋" w:eastAsia="仿宋" w:cs="宋体"/>
          <w:b w:val="0"/>
          <w:color w:val="000000"/>
          <w:kern w:val="0"/>
          <w:sz w:val="28"/>
          <w:szCs w:val="28"/>
          <w:shd w:val="clear" w:color="auto" w:fill="FFFFFF"/>
        </w:rPr>
      </w:pPr>
      <w:r>
        <w:rPr>
          <w:rStyle w:val="9"/>
          <w:rFonts w:hint="eastAsia" w:ascii="仿宋" w:hAnsi="仿宋" w:eastAsia="仿宋" w:cs="宋体"/>
          <w:b w:val="0"/>
          <w:color w:val="000000"/>
          <w:kern w:val="0"/>
          <w:sz w:val="28"/>
          <w:szCs w:val="28"/>
          <w:shd w:val="clear" w:color="auto" w:fill="FFFFFF"/>
        </w:rPr>
        <w:t>（二）各投标单位的投标报价不得高于招标控制价，否则本次投标将被视为无效投标。</w:t>
      </w:r>
      <w:bookmarkEnd w:id="5"/>
      <w:bookmarkEnd w:id="6"/>
    </w:p>
    <w:p>
      <w:pPr>
        <w:spacing w:line="360" w:lineRule="auto"/>
        <w:rPr>
          <w:rStyle w:val="9"/>
          <w:rFonts w:ascii="仿宋" w:hAnsi="仿宋" w:eastAsia="仿宋" w:cs="宋体"/>
          <w:b w:val="0"/>
          <w:color w:val="000000"/>
          <w:kern w:val="0"/>
          <w:sz w:val="28"/>
          <w:szCs w:val="28"/>
          <w:shd w:val="clear" w:color="auto" w:fill="FFFFFF"/>
        </w:rPr>
        <w:sectPr>
          <w:pgSz w:w="11907" w:h="16840"/>
          <w:pgMar w:top="1361" w:right="1021" w:bottom="1247" w:left="1021" w:header="737" w:footer="992" w:gutter="0"/>
          <w:cols w:space="720" w:num="1"/>
          <w:docGrid w:linePitch="286" w:charSpace="0"/>
        </w:sectPr>
      </w:pPr>
    </w:p>
    <w:p>
      <w:pPr>
        <w:spacing w:line="360" w:lineRule="auto"/>
        <w:rPr>
          <w:rStyle w:val="9"/>
          <w:rFonts w:ascii="仿宋" w:hAnsi="仿宋" w:eastAsia="仿宋" w:cs="宋体"/>
          <w:b w:val="0"/>
          <w:color w:val="000000"/>
          <w:kern w:val="0"/>
          <w:sz w:val="28"/>
          <w:szCs w:val="28"/>
          <w:shd w:val="clear" w:color="auto" w:fill="FFFFFF"/>
        </w:rPr>
      </w:pPr>
    </w:p>
    <w:p>
      <w:pPr>
        <w:spacing w:line="360" w:lineRule="auto"/>
        <w:jc w:val="center"/>
        <w:rPr>
          <w:rFonts w:ascii="仿宋" w:hAnsi="仿宋" w:eastAsia="仿宋" w:cs="宋体"/>
          <w:b/>
          <w:bCs/>
          <w:color w:val="000000"/>
          <w:spacing w:val="20"/>
          <w:kern w:val="0"/>
          <w:sz w:val="32"/>
          <w:szCs w:val="32"/>
        </w:rPr>
      </w:pPr>
      <w:r>
        <w:rPr>
          <w:rFonts w:hint="eastAsia" w:ascii="仿宋" w:hAnsi="仿宋" w:eastAsia="仿宋" w:cs="宋体"/>
          <w:b/>
          <w:bCs/>
          <w:color w:val="000000"/>
          <w:spacing w:val="20"/>
          <w:kern w:val="0"/>
          <w:sz w:val="32"/>
          <w:szCs w:val="32"/>
        </w:rPr>
        <w:t>第四章    合同主要条款</w:t>
      </w:r>
    </w:p>
    <w:p>
      <w:pPr>
        <w:spacing w:line="360" w:lineRule="auto"/>
        <w:ind w:firstLine="560" w:firstLineChars="200"/>
        <w:rPr>
          <w:rFonts w:hAnsi="仿宋" w:eastAsia="仿宋"/>
          <w:sz w:val="28"/>
          <w:szCs w:val="28"/>
        </w:rPr>
      </w:pPr>
    </w:p>
    <w:p>
      <w:pPr>
        <w:spacing w:line="360" w:lineRule="auto"/>
        <w:ind w:firstLine="560" w:firstLineChars="200"/>
        <w:rPr>
          <w:rFonts w:eastAsia="仿宋"/>
          <w:sz w:val="28"/>
          <w:szCs w:val="28"/>
        </w:rPr>
      </w:pPr>
      <w:r>
        <w:rPr>
          <w:rFonts w:hint="eastAsia" w:hAnsi="仿宋" w:eastAsia="仿宋"/>
          <w:sz w:val="28"/>
          <w:szCs w:val="28"/>
        </w:rPr>
        <w:t>一</w:t>
      </w:r>
      <w:r>
        <w:rPr>
          <w:rFonts w:hAnsi="仿宋" w:eastAsia="仿宋"/>
          <w:sz w:val="28"/>
          <w:szCs w:val="28"/>
        </w:rPr>
        <w:t>、</w:t>
      </w:r>
      <w:r>
        <w:rPr>
          <w:rFonts w:hint="eastAsia" w:hAnsi="仿宋" w:eastAsia="仿宋"/>
          <w:sz w:val="28"/>
          <w:szCs w:val="28"/>
        </w:rPr>
        <w:t>供货</w:t>
      </w:r>
      <w:r>
        <w:rPr>
          <w:rFonts w:hAnsi="仿宋" w:eastAsia="仿宋"/>
          <w:sz w:val="28"/>
          <w:szCs w:val="28"/>
        </w:rPr>
        <w:t>时间</w:t>
      </w:r>
    </w:p>
    <w:p>
      <w:pPr>
        <w:spacing w:line="500" w:lineRule="exact"/>
        <w:ind w:firstLine="548" w:firstLineChars="196"/>
        <w:rPr>
          <w:rFonts w:hAnsi="仿宋" w:eastAsia="仿宋"/>
          <w:sz w:val="28"/>
          <w:szCs w:val="28"/>
        </w:rPr>
      </w:pPr>
      <w:r>
        <w:rPr>
          <w:rFonts w:hAnsi="仿宋" w:eastAsia="仿宋"/>
          <w:sz w:val="28"/>
          <w:szCs w:val="28"/>
        </w:rPr>
        <w:t>供货期为合同签订后</w:t>
      </w:r>
      <w:r>
        <w:rPr>
          <w:rFonts w:hint="eastAsia" w:eastAsia="仿宋"/>
          <w:sz w:val="28"/>
          <w:szCs w:val="28"/>
        </w:rPr>
        <w:t>15</w:t>
      </w:r>
      <w:r>
        <w:rPr>
          <w:rFonts w:hAnsi="仿宋" w:eastAsia="仿宋"/>
          <w:sz w:val="28"/>
          <w:szCs w:val="28"/>
        </w:rPr>
        <w:t>个工作日，</w:t>
      </w:r>
      <w:r>
        <w:rPr>
          <w:rFonts w:hint="eastAsia" w:hAnsi="仿宋" w:eastAsia="仿宋"/>
          <w:sz w:val="28"/>
          <w:szCs w:val="28"/>
        </w:rPr>
        <w:t>按照甲方的通知分批次供应。乙方在接到甲方通知将苗木送达甲方指定的交货地点。苗木在交货验收合格前所有权不转移，灭失、损坏的风险由乙方承担。</w:t>
      </w:r>
    </w:p>
    <w:p>
      <w:pPr>
        <w:spacing w:line="360" w:lineRule="auto"/>
        <w:ind w:firstLine="560" w:firstLineChars="200"/>
        <w:rPr>
          <w:rFonts w:hAnsi="仿宋" w:eastAsia="仿宋"/>
          <w:sz w:val="28"/>
          <w:szCs w:val="28"/>
        </w:rPr>
      </w:pPr>
      <w:r>
        <w:rPr>
          <w:rFonts w:hint="eastAsia" w:hAnsi="仿宋" w:eastAsia="仿宋"/>
          <w:sz w:val="28"/>
          <w:szCs w:val="28"/>
        </w:rPr>
        <w:t>二、付款方式</w:t>
      </w:r>
    </w:p>
    <w:p>
      <w:pPr>
        <w:pStyle w:val="2"/>
        <w:snapToGrid w:val="0"/>
        <w:spacing w:line="500" w:lineRule="exact"/>
        <w:ind w:firstLine="560" w:firstLineChars="200"/>
        <w:rPr>
          <w:rFonts w:ascii="Times New Roman" w:hAnsi="仿宋" w:eastAsia="仿宋"/>
          <w:kern w:val="2"/>
          <w:sz w:val="28"/>
          <w:szCs w:val="28"/>
        </w:rPr>
      </w:pPr>
      <w:r>
        <w:rPr>
          <w:rFonts w:ascii="Times New Roman" w:hAnsi="仿宋" w:eastAsia="仿宋"/>
          <w:kern w:val="2"/>
          <w:sz w:val="28"/>
          <w:szCs w:val="28"/>
        </w:rPr>
        <w:t>1、本项目货款按苗木交付验收合格后根据</w:t>
      </w:r>
      <w:r>
        <w:rPr>
          <w:rFonts w:hint="eastAsia" w:ascii="Times New Roman" w:hAnsi="仿宋" w:eastAsia="仿宋"/>
          <w:kern w:val="2"/>
          <w:sz w:val="28"/>
          <w:szCs w:val="28"/>
        </w:rPr>
        <w:t>建设单位</w:t>
      </w:r>
      <w:r>
        <w:rPr>
          <w:rFonts w:ascii="Times New Roman" w:hAnsi="仿宋" w:eastAsia="仿宋"/>
          <w:kern w:val="2"/>
          <w:sz w:val="28"/>
          <w:szCs w:val="28"/>
        </w:rPr>
        <w:t>拨款进度进行付款，货款于甲方收到</w:t>
      </w:r>
      <w:r>
        <w:rPr>
          <w:rFonts w:hint="eastAsia" w:ascii="Times New Roman" w:hAnsi="仿宋" w:eastAsia="仿宋"/>
          <w:kern w:val="2"/>
          <w:sz w:val="28"/>
          <w:szCs w:val="28"/>
        </w:rPr>
        <w:t>建设单位</w:t>
      </w:r>
      <w:r>
        <w:rPr>
          <w:rFonts w:ascii="Times New Roman" w:hAnsi="仿宋" w:eastAsia="仿宋"/>
          <w:kern w:val="2"/>
          <w:sz w:val="28"/>
          <w:szCs w:val="28"/>
        </w:rPr>
        <w:t>拨款后以银行转账方式支付，付款凭苗木验收单、合同及有效</w:t>
      </w:r>
      <w:r>
        <w:rPr>
          <w:rFonts w:hint="eastAsia" w:ascii="Times New Roman" w:hAnsi="仿宋" w:eastAsia="仿宋"/>
          <w:kern w:val="2"/>
          <w:sz w:val="28"/>
          <w:szCs w:val="28"/>
        </w:rPr>
        <w:t>增值税专用</w:t>
      </w:r>
      <w:r>
        <w:rPr>
          <w:rFonts w:ascii="Times New Roman" w:hAnsi="仿宋" w:eastAsia="仿宋"/>
          <w:kern w:val="2"/>
          <w:sz w:val="28"/>
          <w:szCs w:val="28"/>
        </w:rPr>
        <w:t>发票进行结算。</w:t>
      </w:r>
      <w:r>
        <w:rPr>
          <w:rFonts w:hint="eastAsia" w:ascii="Times New Roman" w:hAnsi="仿宋" w:eastAsia="仿宋"/>
          <w:kern w:val="2"/>
          <w:sz w:val="28"/>
          <w:szCs w:val="28"/>
        </w:rPr>
        <w:t>发票须列明供应苗木的具体名称及规格，若为自产自销苗木，须提供相应的免税证明。</w:t>
      </w:r>
    </w:p>
    <w:p>
      <w:pPr>
        <w:spacing w:line="500" w:lineRule="exact"/>
        <w:ind w:firstLine="548" w:firstLineChars="196"/>
        <w:rPr>
          <w:rFonts w:hAnsi="仿宋" w:eastAsia="仿宋"/>
          <w:sz w:val="28"/>
          <w:szCs w:val="28"/>
        </w:rPr>
      </w:pPr>
      <w:r>
        <w:rPr>
          <w:rFonts w:hAnsi="仿宋" w:eastAsia="仿宋"/>
          <w:sz w:val="28"/>
          <w:szCs w:val="28"/>
        </w:rPr>
        <w:t>2、苗木到货后，经甲方与监理方验收合格，签订验收单并办理相关手续后，甲方在</w:t>
      </w:r>
      <w:r>
        <w:rPr>
          <w:rFonts w:hint="eastAsia" w:hAnsi="仿宋" w:eastAsia="仿宋"/>
          <w:sz w:val="28"/>
          <w:szCs w:val="28"/>
        </w:rPr>
        <w:t>建设</w:t>
      </w:r>
      <w:r>
        <w:rPr>
          <w:rFonts w:hAnsi="仿宋" w:eastAsia="仿宋"/>
          <w:sz w:val="28"/>
          <w:szCs w:val="28"/>
        </w:rPr>
        <w:t>单位拨款到账后</w:t>
      </w:r>
      <w:r>
        <w:rPr>
          <w:rFonts w:hint="eastAsia" w:hAnsi="仿宋" w:eastAsia="仿宋"/>
          <w:sz w:val="28"/>
          <w:szCs w:val="28"/>
        </w:rPr>
        <w:t>十五个工作日内一次性付清货款。</w:t>
      </w:r>
    </w:p>
    <w:p>
      <w:pPr>
        <w:spacing w:line="360" w:lineRule="auto"/>
        <w:ind w:left="420" w:leftChars="200"/>
        <w:rPr>
          <w:rFonts w:hAnsi="仿宋" w:eastAsia="仿宋"/>
          <w:sz w:val="28"/>
          <w:szCs w:val="28"/>
        </w:rPr>
      </w:pPr>
      <w:r>
        <w:rPr>
          <w:rFonts w:hint="eastAsia" w:hAnsi="仿宋" w:eastAsia="仿宋"/>
          <w:sz w:val="28"/>
          <w:szCs w:val="28"/>
        </w:rPr>
        <w:t>三、甲方负责事宜</w:t>
      </w:r>
    </w:p>
    <w:p>
      <w:pPr>
        <w:pStyle w:val="2"/>
        <w:snapToGrid w:val="0"/>
        <w:spacing w:line="500" w:lineRule="exact"/>
        <w:ind w:firstLine="560" w:firstLineChars="200"/>
        <w:rPr>
          <w:rFonts w:ascii="Times New Roman" w:hAnsi="仿宋" w:eastAsia="仿宋"/>
          <w:kern w:val="2"/>
          <w:sz w:val="28"/>
          <w:szCs w:val="28"/>
        </w:rPr>
      </w:pPr>
      <w:r>
        <w:rPr>
          <w:rFonts w:hint="eastAsia" w:ascii="Times New Roman" w:hAnsi="仿宋" w:eastAsia="仿宋"/>
          <w:kern w:val="2"/>
          <w:sz w:val="28"/>
          <w:szCs w:val="28"/>
        </w:rPr>
        <w:t>1、根据施工进度要求，提前通知乙方供苗的品种、数量、地点；</w:t>
      </w:r>
    </w:p>
    <w:p>
      <w:pPr>
        <w:pStyle w:val="2"/>
        <w:snapToGrid w:val="0"/>
        <w:spacing w:line="500" w:lineRule="exact"/>
        <w:ind w:firstLine="560" w:firstLineChars="200"/>
        <w:rPr>
          <w:rFonts w:ascii="Times New Roman" w:hAnsi="仿宋" w:eastAsia="仿宋"/>
          <w:kern w:val="2"/>
          <w:sz w:val="28"/>
          <w:szCs w:val="28"/>
        </w:rPr>
      </w:pPr>
      <w:r>
        <w:rPr>
          <w:rFonts w:hint="eastAsia" w:ascii="Times New Roman" w:hAnsi="仿宋" w:eastAsia="仿宋"/>
          <w:kern w:val="2"/>
          <w:sz w:val="28"/>
          <w:szCs w:val="28"/>
        </w:rPr>
        <w:t>2、按合同约定支付货款；</w:t>
      </w:r>
    </w:p>
    <w:p>
      <w:pPr>
        <w:pStyle w:val="2"/>
        <w:snapToGrid w:val="0"/>
        <w:spacing w:line="500" w:lineRule="exact"/>
        <w:ind w:firstLine="560" w:firstLineChars="200"/>
        <w:rPr>
          <w:rFonts w:ascii="Times New Roman" w:hAnsi="仿宋" w:eastAsia="仿宋"/>
          <w:kern w:val="2"/>
          <w:sz w:val="28"/>
          <w:szCs w:val="28"/>
        </w:rPr>
      </w:pPr>
      <w:r>
        <w:rPr>
          <w:rFonts w:hint="eastAsia" w:ascii="Times New Roman" w:hAnsi="仿宋" w:eastAsia="仿宋"/>
          <w:kern w:val="2"/>
          <w:sz w:val="28"/>
          <w:szCs w:val="28"/>
        </w:rPr>
        <w:t>3、苗木到货后组织监理等相关部门验收；</w:t>
      </w:r>
    </w:p>
    <w:p>
      <w:pPr>
        <w:spacing w:line="360" w:lineRule="auto"/>
        <w:ind w:left="420" w:leftChars="200"/>
        <w:rPr>
          <w:rFonts w:hAnsi="仿宋" w:eastAsia="仿宋"/>
          <w:sz w:val="28"/>
          <w:szCs w:val="28"/>
        </w:rPr>
      </w:pPr>
      <w:r>
        <w:rPr>
          <w:rFonts w:hint="eastAsia" w:hAnsi="仿宋" w:eastAsia="仿宋"/>
          <w:sz w:val="28"/>
          <w:szCs w:val="28"/>
        </w:rPr>
        <w:t>四、乙方负责事宜</w:t>
      </w:r>
    </w:p>
    <w:p>
      <w:pPr>
        <w:pStyle w:val="2"/>
        <w:snapToGrid w:val="0"/>
        <w:spacing w:line="500" w:lineRule="exact"/>
        <w:ind w:firstLine="560" w:firstLineChars="200"/>
        <w:rPr>
          <w:rFonts w:ascii="Times New Roman" w:hAnsi="仿宋" w:eastAsia="仿宋"/>
          <w:kern w:val="2"/>
          <w:sz w:val="28"/>
          <w:szCs w:val="28"/>
        </w:rPr>
      </w:pPr>
      <w:r>
        <w:rPr>
          <w:rFonts w:hint="eastAsia" w:ascii="Times New Roman" w:hAnsi="仿宋" w:eastAsia="仿宋"/>
          <w:kern w:val="2"/>
          <w:sz w:val="28"/>
          <w:szCs w:val="28"/>
        </w:rPr>
        <w:t>1、按合同约定期限和甲方通知的批次、数量，按时无条件供货；</w:t>
      </w:r>
    </w:p>
    <w:p>
      <w:pPr>
        <w:pStyle w:val="2"/>
        <w:snapToGrid w:val="0"/>
        <w:spacing w:line="500" w:lineRule="exact"/>
        <w:ind w:firstLine="560" w:firstLineChars="200"/>
        <w:rPr>
          <w:rFonts w:ascii="Times New Roman" w:hAnsi="仿宋" w:eastAsia="仿宋"/>
          <w:kern w:val="2"/>
          <w:sz w:val="28"/>
          <w:szCs w:val="28"/>
        </w:rPr>
      </w:pPr>
      <w:r>
        <w:rPr>
          <w:rFonts w:hint="eastAsia" w:ascii="Times New Roman" w:hAnsi="仿宋" w:eastAsia="仿宋"/>
          <w:kern w:val="2"/>
          <w:sz w:val="28"/>
          <w:szCs w:val="28"/>
        </w:rPr>
        <w:t>2、按行业要求对苗木进行妥善包装和组织运输；</w:t>
      </w:r>
    </w:p>
    <w:p>
      <w:pPr>
        <w:pStyle w:val="2"/>
        <w:snapToGrid w:val="0"/>
        <w:spacing w:line="500" w:lineRule="exact"/>
        <w:ind w:firstLine="560" w:firstLineChars="200"/>
        <w:rPr>
          <w:rFonts w:ascii="Times New Roman" w:hAnsi="仿宋" w:eastAsia="仿宋"/>
          <w:kern w:val="2"/>
          <w:sz w:val="28"/>
          <w:szCs w:val="28"/>
        </w:rPr>
      </w:pPr>
      <w:r>
        <w:rPr>
          <w:rFonts w:hint="eastAsia" w:ascii="Times New Roman" w:hAnsi="仿宋" w:eastAsia="仿宋"/>
          <w:kern w:val="2"/>
          <w:sz w:val="28"/>
          <w:szCs w:val="28"/>
        </w:rPr>
        <w:t>3、在验收中若发现苗木数量不足或规格、质量不符合合同要求，乙方应及时无条件更换和补货；</w:t>
      </w:r>
    </w:p>
    <w:p>
      <w:pPr>
        <w:pStyle w:val="2"/>
        <w:snapToGrid w:val="0"/>
        <w:spacing w:line="500" w:lineRule="exact"/>
        <w:ind w:firstLine="560" w:firstLineChars="200"/>
        <w:rPr>
          <w:rFonts w:ascii="Times New Roman" w:hAnsi="仿宋" w:eastAsia="仿宋"/>
          <w:kern w:val="2"/>
          <w:sz w:val="28"/>
          <w:szCs w:val="28"/>
        </w:rPr>
      </w:pPr>
      <w:r>
        <w:rPr>
          <w:rFonts w:hint="eastAsia" w:ascii="Times New Roman" w:hAnsi="仿宋" w:eastAsia="仿宋"/>
          <w:kern w:val="2"/>
          <w:sz w:val="28"/>
          <w:szCs w:val="28"/>
        </w:rPr>
        <w:t>4、免费配合指导</w:t>
      </w:r>
      <w:r>
        <w:rPr>
          <w:rFonts w:ascii="Times New Roman" w:hAnsi="仿宋" w:eastAsia="仿宋"/>
          <w:kern w:val="2"/>
          <w:sz w:val="28"/>
          <w:szCs w:val="28"/>
        </w:rPr>
        <w:t>甲方</w:t>
      </w:r>
      <w:r>
        <w:rPr>
          <w:rFonts w:hint="eastAsia" w:ascii="Times New Roman" w:hAnsi="仿宋" w:eastAsia="仿宋"/>
          <w:kern w:val="2"/>
          <w:sz w:val="28"/>
          <w:szCs w:val="28"/>
        </w:rPr>
        <w:t>委托的苗木种植人进行本次苗木的种植养护工作；</w:t>
      </w:r>
    </w:p>
    <w:p>
      <w:pPr>
        <w:pStyle w:val="2"/>
        <w:snapToGrid w:val="0"/>
        <w:spacing w:line="500" w:lineRule="exact"/>
        <w:ind w:firstLine="560" w:firstLineChars="200"/>
        <w:rPr>
          <w:rFonts w:ascii="Times New Roman" w:hAnsi="仿宋" w:eastAsia="仿宋"/>
          <w:kern w:val="2"/>
          <w:sz w:val="28"/>
          <w:szCs w:val="28"/>
        </w:rPr>
      </w:pPr>
      <w:r>
        <w:rPr>
          <w:rFonts w:hint="eastAsia" w:ascii="Times New Roman" w:hAnsi="仿宋" w:eastAsia="仿宋"/>
          <w:kern w:val="2"/>
          <w:sz w:val="28"/>
          <w:szCs w:val="28"/>
        </w:rPr>
        <w:t>5、为了确保本采购项目按时保质保量地完成，要求乙方提供苗木生产、供货及服务的组织计划，详细说明投入本采购项目的人员（特别是每次苗木交接时的授权代表必须在场）、进度安排及供树的质量保证措施等。</w:t>
      </w:r>
    </w:p>
    <w:p>
      <w:pPr>
        <w:pStyle w:val="2"/>
        <w:snapToGrid w:val="0"/>
        <w:spacing w:line="500" w:lineRule="exact"/>
        <w:ind w:firstLine="560" w:firstLineChars="200"/>
        <w:rPr>
          <w:rFonts w:ascii="Times New Roman" w:hAnsi="仿宋" w:eastAsia="仿宋"/>
          <w:kern w:val="2"/>
          <w:sz w:val="28"/>
          <w:szCs w:val="28"/>
        </w:rPr>
      </w:pPr>
      <w:r>
        <w:rPr>
          <w:rFonts w:hint="eastAsia" w:ascii="Times New Roman" w:hAnsi="仿宋" w:eastAsia="仿宋"/>
          <w:kern w:val="2"/>
          <w:sz w:val="28"/>
          <w:szCs w:val="28"/>
        </w:rPr>
        <w:t>6、付款前，乙方应向甲方提供厦门市税务局认可的苗木发票；</w:t>
      </w:r>
    </w:p>
    <w:p>
      <w:pPr>
        <w:pStyle w:val="2"/>
        <w:snapToGrid w:val="0"/>
        <w:spacing w:line="500" w:lineRule="exact"/>
        <w:ind w:firstLine="560" w:firstLineChars="200"/>
        <w:rPr>
          <w:rFonts w:ascii="Times New Roman" w:hAnsi="仿宋" w:eastAsia="仿宋"/>
          <w:kern w:val="2"/>
          <w:sz w:val="28"/>
          <w:szCs w:val="28"/>
        </w:rPr>
      </w:pPr>
      <w:r>
        <w:rPr>
          <w:rFonts w:hint="eastAsia" w:ascii="Times New Roman" w:hAnsi="仿宋" w:eastAsia="仿宋"/>
          <w:kern w:val="2"/>
          <w:sz w:val="28"/>
          <w:szCs w:val="28"/>
        </w:rPr>
        <w:t>7、保证安全供苗：乙方在供货、搬运、吊装及验收过程中若有出现安全事故，其相应赔偿均由乙方自行承担，甲方不承担任何责任及义务。</w:t>
      </w:r>
    </w:p>
    <w:p>
      <w:pPr>
        <w:spacing w:line="360" w:lineRule="auto"/>
        <w:ind w:left="420" w:leftChars="200"/>
        <w:rPr>
          <w:rFonts w:hAnsi="仿宋" w:eastAsia="仿宋"/>
          <w:sz w:val="28"/>
          <w:szCs w:val="28"/>
        </w:rPr>
      </w:pPr>
      <w:r>
        <w:rPr>
          <w:rFonts w:hint="eastAsia" w:hAnsi="仿宋" w:eastAsia="仿宋"/>
          <w:sz w:val="28"/>
          <w:szCs w:val="28"/>
        </w:rPr>
        <w:t>五、其他事项及违约责任</w:t>
      </w:r>
    </w:p>
    <w:p>
      <w:pPr>
        <w:pStyle w:val="2"/>
        <w:snapToGrid w:val="0"/>
        <w:spacing w:line="500" w:lineRule="exact"/>
        <w:ind w:firstLine="560" w:firstLineChars="200"/>
        <w:rPr>
          <w:rFonts w:ascii="Times New Roman" w:hAnsi="仿宋" w:eastAsia="仿宋"/>
          <w:kern w:val="2"/>
          <w:sz w:val="28"/>
          <w:szCs w:val="28"/>
        </w:rPr>
      </w:pPr>
      <w:r>
        <w:rPr>
          <w:rFonts w:hint="eastAsia" w:ascii="Times New Roman" w:hAnsi="仿宋" w:eastAsia="仿宋"/>
          <w:kern w:val="2"/>
          <w:sz w:val="28"/>
          <w:szCs w:val="28"/>
        </w:rPr>
        <w:t xml:space="preserve">1、乙方应保证所提供的苗木符合本合同的约定，否则甲方有权拒绝接收，由此给甲方造成的损失由乙方承担。 </w:t>
      </w:r>
    </w:p>
    <w:p>
      <w:pPr>
        <w:pStyle w:val="2"/>
        <w:snapToGrid w:val="0"/>
        <w:spacing w:line="500" w:lineRule="exact"/>
        <w:ind w:firstLine="560" w:firstLineChars="200"/>
        <w:rPr>
          <w:rFonts w:ascii="Times New Roman" w:hAnsi="仿宋" w:eastAsia="仿宋"/>
          <w:kern w:val="2"/>
          <w:sz w:val="28"/>
          <w:szCs w:val="28"/>
        </w:rPr>
      </w:pPr>
      <w:r>
        <w:rPr>
          <w:rFonts w:hint="eastAsia" w:ascii="Times New Roman" w:hAnsi="仿宋" w:eastAsia="仿宋"/>
          <w:kern w:val="2"/>
          <w:sz w:val="28"/>
          <w:szCs w:val="28"/>
        </w:rPr>
        <w:t>2、乙方未能按甲方要求按时按质量供苗木的（除甲方书面同意以外），逾期供苗的，每逾期1个日历日，乙方应支付合同总价5%违约金，逾期超过5日历日的，甲方有权单方解除合同并向乙方追偿由此遭受的直接及间接经济损失，同时要求乙方支付10%违约金。</w:t>
      </w:r>
    </w:p>
    <w:p>
      <w:pPr>
        <w:pStyle w:val="2"/>
        <w:snapToGrid w:val="0"/>
        <w:spacing w:line="500" w:lineRule="exact"/>
        <w:ind w:firstLine="560" w:firstLineChars="200"/>
        <w:rPr>
          <w:rFonts w:ascii="Times New Roman" w:hAnsi="仿宋" w:eastAsia="仿宋"/>
          <w:kern w:val="2"/>
          <w:sz w:val="28"/>
          <w:szCs w:val="28"/>
        </w:rPr>
      </w:pPr>
      <w:r>
        <w:rPr>
          <w:rFonts w:hint="eastAsia" w:ascii="Times New Roman" w:hAnsi="仿宋" w:eastAsia="仿宋"/>
          <w:kern w:val="2"/>
          <w:sz w:val="28"/>
          <w:szCs w:val="28"/>
        </w:rPr>
        <w:t>3、若出现乙方不按照招标要求如数提供苗木的（除甲方书面同意以外），甲方有权要求乙方支付10%违约金。</w:t>
      </w:r>
    </w:p>
    <w:p>
      <w:pPr>
        <w:spacing w:line="360" w:lineRule="auto"/>
        <w:ind w:left="420" w:leftChars="200"/>
        <w:rPr>
          <w:rFonts w:hAnsi="仿宋" w:eastAsia="仿宋"/>
          <w:sz w:val="28"/>
          <w:szCs w:val="28"/>
        </w:rPr>
      </w:pPr>
      <w:r>
        <w:rPr>
          <w:rFonts w:hint="eastAsia" w:hAnsi="仿宋" w:eastAsia="仿宋"/>
          <w:sz w:val="28"/>
          <w:szCs w:val="28"/>
        </w:rPr>
        <w:t>六、争议处理</w:t>
      </w:r>
    </w:p>
    <w:p>
      <w:pPr>
        <w:spacing w:line="360" w:lineRule="auto"/>
        <w:ind w:left="420" w:leftChars="200"/>
        <w:rPr>
          <w:rFonts w:hAnsi="仿宋" w:eastAsia="仿宋"/>
          <w:sz w:val="28"/>
          <w:szCs w:val="28"/>
        </w:rPr>
      </w:pPr>
      <w:r>
        <w:rPr>
          <w:rFonts w:hint="eastAsia" w:hAnsi="仿宋" w:eastAsia="仿宋"/>
          <w:sz w:val="28"/>
          <w:szCs w:val="28"/>
        </w:rPr>
        <w:t>本协议如发生纠纷，当事人双方应及时协商解决。协商不成时，任何一方可向海沧区人民法院提起诉讼。</w:t>
      </w:r>
    </w:p>
    <w:p>
      <w:pPr>
        <w:spacing w:line="360" w:lineRule="auto"/>
        <w:ind w:left="420" w:leftChars="200"/>
        <w:rPr>
          <w:rFonts w:hAnsi="仿宋" w:eastAsia="仿宋"/>
          <w:sz w:val="28"/>
          <w:szCs w:val="28"/>
        </w:rPr>
      </w:pPr>
      <w:r>
        <w:rPr>
          <w:rFonts w:hint="eastAsia" w:hAnsi="仿宋" w:eastAsia="仿宋"/>
          <w:sz w:val="28"/>
          <w:szCs w:val="28"/>
        </w:rPr>
        <w:t>七、本协议经双方签章后即日生效，本协议一式肆份，甲方叁份，乙方壹份。</w:t>
      </w:r>
    </w:p>
    <w:p>
      <w:pPr>
        <w:spacing w:line="360" w:lineRule="auto"/>
        <w:ind w:left="420" w:leftChars="200"/>
        <w:rPr>
          <w:rFonts w:hAnsi="仿宋" w:eastAsia="仿宋"/>
          <w:sz w:val="28"/>
          <w:szCs w:val="28"/>
        </w:rPr>
      </w:pPr>
    </w:p>
    <w:p>
      <w:pPr>
        <w:spacing w:line="360" w:lineRule="auto"/>
        <w:ind w:left="420" w:leftChars="200"/>
        <w:rPr>
          <w:rFonts w:hAnsi="仿宋" w:eastAsia="仿宋"/>
          <w:sz w:val="28"/>
          <w:szCs w:val="28"/>
        </w:rPr>
      </w:pPr>
    </w:p>
    <w:tbl>
      <w:tblPr>
        <w:tblStyle w:val="7"/>
        <w:tblW w:w="10176" w:type="dxa"/>
        <w:tblInd w:w="0" w:type="dxa"/>
        <w:tblLayout w:type="autofit"/>
        <w:tblCellMar>
          <w:top w:w="0" w:type="dxa"/>
          <w:left w:w="108" w:type="dxa"/>
          <w:bottom w:w="0" w:type="dxa"/>
          <w:right w:w="108" w:type="dxa"/>
        </w:tblCellMar>
      </w:tblPr>
      <w:tblGrid>
        <w:gridCol w:w="5064"/>
        <w:gridCol w:w="5112"/>
      </w:tblGrid>
      <w:tr>
        <w:tblPrEx>
          <w:tblCellMar>
            <w:top w:w="0" w:type="dxa"/>
            <w:left w:w="108" w:type="dxa"/>
            <w:bottom w:w="0" w:type="dxa"/>
            <w:right w:w="108" w:type="dxa"/>
          </w:tblCellMar>
        </w:tblPrEx>
        <w:trPr>
          <w:trHeight w:val="470" w:hRule="atLeast"/>
        </w:trPr>
        <w:tc>
          <w:tcPr>
            <w:tcW w:w="5064" w:type="dxa"/>
            <w:vAlign w:val="center"/>
          </w:tcPr>
          <w:p>
            <w:pPr>
              <w:pStyle w:val="2"/>
              <w:ind w:firstLine="0"/>
              <w:rPr>
                <w:rFonts w:ascii="仿宋" w:hAnsi="仿宋" w:eastAsia="仿宋"/>
                <w:sz w:val="28"/>
                <w:szCs w:val="32"/>
              </w:rPr>
            </w:pPr>
            <w:r>
              <w:rPr>
                <w:rFonts w:ascii="仿宋" w:hAnsi="仿宋" w:eastAsia="仿宋"/>
                <w:bCs/>
                <w:w w:val="90"/>
                <w:sz w:val="28"/>
                <w:szCs w:val="32"/>
              </w:rPr>
              <w:t>甲方：</w:t>
            </w:r>
            <w:r>
              <w:rPr>
                <w:rFonts w:ascii="仿宋" w:hAnsi="仿宋" w:eastAsia="仿宋"/>
                <w:w w:val="90"/>
                <w:sz w:val="28"/>
                <w:szCs w:val="32"/>
              </w:rPr>
              <w:t>厦门城建生态环境有限公司</w:t>
            </w:r>
          </w:p>
        </w:tc>
        <w:tc>
          <w:tcPr>
            <w:tcW w:w="5112" w:type="dxa"/>
            <w:vAlign w:val="center"/>
          </w:tcPr>
          <w:p>
            <w:pPr>
              <w:ind w:left="210" w:leftChars="100"/>
              <w:rPr>
                <w:rFonts w:ascii="仿宋" w:hAnsi="仿宋" w:eastAsia="仿宋"/>
                <w:sz w:val="28"/>
                <w:szCs w:val="32"/>
              </w:rPr>
            </w:pPr>
            <w:r>
              <w:rPr>
                <w:rFonts w:ascii="仿宋" w:hAnsi="仿宋" w:eastAsia="仿宋"/>
                <w:bCs/>
                <w:w w:val="90"/>
                <w:sz w:val="28"/>
                <w:szCs w:val="32"/>
              </w:rPr>
              <w:t>乙方：</w:t>
            </w:r>
          </w:p>
        </w:tc>
      </w:tr>
      <w:tr>
        <w:tblPrEx>
          <w:tblCellMar>
            <w:top w:w="0" w:type="dxa"/>
            <w:left w:w="108" w:type="dxa"/>
            <w:bottom w:w="0" w:type="dxa"/>
            <w:right w:w="108" w:type="dxa"/>
          </w:tblCellMar>
        </w:tblPrEx>
        <w:trPr>
          <w:trHeight w:val="446" w:hRule="atLeast"/>
        </w:trPr>
        <w:tc>
          <w:tcPr>
            <w:tcW w:w="5064" w:type="dxa"/>
          </w:tcPr>
          <w:p>
            <w:pPr>
              <w:pStyle w:val="2"/>
              <w:ind w:firstLine="0"/>
              <w:rPr>
                <w:rFonts w:ascii="仿宋" w:hAnsi="仿宋" w:eastAsia="仿宋"/>
                <w:sz w:val="28"/>
                <w:szCs w:val="32"/>
              </w:rPr>
            </w:pPr>
            <w:r>
              <w:rPr>
                <w:rFonts w:ascii="仿宋" w:hAnsi="仿宋" w:eastAsia="仿宋"/>
                <w:sz w:val="28"/>
                <w:szCs w:val="32"/>
              </w:rPr>
              <w:t>法定代表人：</w:t>
            </w:r>
          </w:p>
        </w:tc>
        <w:tc>
          <w:tcPr>
            <w:tcW w:w="5112" w:type="dxa"/>
          </w:tcPr>
          <w:p>
            <w:pPr>
              <w:pStyle w:val="2"/>
              <w:ind w:left="210" w:leftChars="100" w:firstLine="0"/>
              <w:rPr>
                <w:rFonts w:ascii="仿宋" w:hAnsi="仿宋" w:eastAsia="仿宋"/>
                <w:sz w:val="28"/>
                <w:szCs w:val="32"/>
              </w:rPr>
            </w:pPr>
            <w:r>
              <w:rPr>
                <w:rFonts w:ascii="仿宋" w:hAnsi="仿宋" w:eastAsia="仿宋"/>
                <w:sz w:val="28"/>
                <w:szCs w:val="32"/>
              </w:rPr>
              <w:t>法定代表人：</w:t>
            </w:r>
          </w:p>
        </w:tc>
      </w:tr>
      <w:tr>
        <w:tblPrEx>
          <w:tblCellMar>
            <w:top w:w="0" w:type="dxa"/>
            <w:left w:w="108" w:type="dxa"/>
            <w:bottom w:w="0" w:type="dxa"/>
            <w:right w:w="108" w:type="dxa"/>
          </w:tblCellMar>
        </w:tblPrEx>
        <w:tc>
          <w:tcPr>
            <w:tcW w:w="5064" w:type="dxa"/>
          </w:tcPr>
          <w:p>
            <w:pPr>
              <w:pStyle w:val="2"/>
              <w:ind w:firstLine="0"/>
              <w:rPr>
                <w:rFonts w:ascii="仿宋" w:hAnsi="仿宋" w:eastAsia="仿宋"/>
                <w:sz w:val="28"/>
                <w:szCs w:val="32"/>
              </w:rPr>
            </w:pPr>
            <w:r>
              <w:rPr>
                <w:rFonts w:ascii="仿宋" w:hAnsi="仿宋" w:eastAsia="仿宋"/>
                <w:sz w:val="28"/>
                <w:szCs w:val="32"/>
              </w:rPr>
              <w:t>委托代理人：</w:t>
            </w:r>
          </w:p>
        </w:tc>
        <w:tc>
          <w:tcPr>
            <w:tcW w:w="5112" w:type="dxa"/>
          </w:tcPr>
          <w:p>
            <w:pPr>
              <w:pStyle w:val="2"/>
              <w:ind w:left="210" w:leftChars="100" w:firstLine="0"/>
              <w:rPr>
                <w:rFonts w:ascii="仿宋" w:hAnsi="仿宋" w:eastAsia="仿宋"/>
                <w:sz w:val="28"/>
                <w:szCs w:val="32"/>
              </w:rPr>
            </w:pPr>
            <w:r>
              <w:rPr>
                <w:rFonts w:ascii="仿宋" w:hAnsi="仿宋" w:eastAsia="仿宋"/>
                <w:sz w:val="28"/>
                <w:szCs w:val="32"/>
              </w:rPr>
              <w:t>委托代理人：</w:t>
            </w:r>
          </w:p>
        </w:tc>
      </w:tr>
      <w:tr>
        <w:tblPrEx>
          <w:tblCellMar>
            <w:top w:w="0" w:type="dxa"/>
            <w:left w:w="108" w:type="dxa"/>
            <w:bottom w:w="0" w:type="dxa"/>
            <w:right w:w="108" w:type="dxa"/>
          </w:tblCellMar>
        </w:tblPrEx>
        <w:tc>
          <w:tcPr>
            <w:tcW w:w="5064" w:type="dxa"/>
          </w:tcPr>
          <w:p>
            <w:pPr>
              <w:pStyle w:val="2"/>
              <w:ind w:firstLine="0"/>
              <w:rPr>
                <w:rFonts w:ascii="仿宋" w:hAnsi="仿宋" w:eastAsia="仿宋"/>
                <w:sz w:val="28"/>
                <w:szCs w:val="32"/>
              </w:rPr>
            </w:pPr>
            <w:r>
              <w:rPr>
                <w:rFonts w:ascii="仿宋" w:hAnsi="仿宋" w:eastAsia="仿宋"/>
                <w:sz w:val="28"/>
                <w:szCs w:val="32"/>
              </w:rPr>
              <w:t>联系方式：0592- 6</w:t>
            </w:r>
            <w:r>
              <w:rPr>
                <w:rFonts w:hint="eastAsia" w:ascii="仿宋" w:hAnsi="仿宋" w:eastAsia="仿宋"/>
                <w:sz w:val="28"/>
                <w:szCs w:val="32"/>
              </w:rPr>
              <w:t>896319</w:t>
            </w:r>
          </w:p>
        </w:tc>
        <w:tc>
          <w:tcPr>
            <w:tcW w:w="5112" w:type="dxa"/>
          </w:tcPr>
          <w:p>
            <w:pPr>
              <w:pStyle w:val="2"/>
              <w:ind w:left="210" w:leftChars="100" w:firstLine="0"/>
              <w:rPr>
                <w:rFonts w:ascii="仿宋" w:hAnsi="仿宋" w:eastAsia="仿宋"/>
                <w:sz w:val="28"/>
                <w:szCs w:val="32"/>
              </w:rPr>
            </w:pPr>
            <w:r>
              <w:rPr>
                <w:rFonts w:ascii="仿宋" w:hAnsi="仿宋" w:eastAsia="仿宋"/>
                <w:sz w:val="28"/>
                <w:szCs w:val="32"/>
              </w:rPr>
              <w:t xml:space="preserve">联系方式： </w:t>
            </w:r>
          </w:p>
        </w:tc>
      </w:tr>
      <w:tr>
        <w:tblPrEx>
          <w:tblCellMar>
            <w:top w:w="0" w:type="dxa"/>
            <w:left w:w="108" w:type="dxa"/>
            <w:bottom w:w="0" w:type="dxa"/>
            <w:right w:w="108" w:type="dxa"/>
          </w:tblCellMar>
        </w:tblPrEx>
        <w:tc>
          <w:tcPr>
            <w:tcW w:w="5064" w:type="dxa"/>
          </w:tcPr>
          <w:p>
            <w:pPr>
              <w:rPr>
                <w:rFonts w:ascii="仿宋" w:hAnsi="仿宋" w:eastAsia="仿宋"/>
                <w:sz w:val="28"/>
                <w:szCs w:val="32"/>
              </w:rPr>
            </w:pPr>
            <w:r>
              <w:rPr>
                <w:rFonts w:ascii="仿宋" w:hAnsi="仿宋" w:eastAsia="仿宋"/>
                <w:sz w:val="28"/>
                <w:szCs w:val="32"/>
              </w:rPr>
              <w:t>联系地址：厦门市海沧区南海三路城建大厦22</w:t>
            </w:r>
            <w:r>
              <w:rPr>
                <w:rFonts w:hint="eastAsia" w:ascii="仿宋" w:hAnsi="仿宋" w:eastAsia="仿宋"/>
                <w:sz w:val="28"/>
                <w:szCs w:val="32"/>
              </w:rPr>
              <w:t>08室</w:t>
            </w:r>
            <w:r>
              <w:rPr>
                <w:rFonts w:ascii="仿宋" w:hAnsi="仿宋" w:eastAsia="仿宋"/>
                <w:sz w:val="28"/>
                <w:szCs w:val="32"/>
              </w:rPr>
              <w:t xml:space="preserve"> </w:t>
            </w:r>
          </w:p>
        </w:tc>
        <w:tc>
          <w:tcPr>
            <w:tcW w:w="5112" w:type="dxa"/>
          </w:tcPr>
          <w:p>
            <w:pPr>
              <w:ind w:left="210" w:leftChars="100"/>
              <w:rPr>
                <w:rFonts w:ascii="仿宋" w:hAnsi="仿宋" w:eastAsia="仿宋"/>
                <w:kern w:val="0"/>
                <w:sz w:val="28"/>
                <w:szCs w:val="32"/>
              </w:rPr>
            </w:pPr>
            <w:r>
              <w:rPr>
                <w:rFonts w:ascii="仿宋" w:hAnsi="仿宋" w:eastAsia="仿宋"/>
                <w:sz w:val="28"/>
                <w:szCs w:val="32"/>
              </w:rPr>
              <w:t>联系地址：</w:t>
            </w:r>
          </w:p>
        </w:tc>
      </w:tr>
    </w:tbl>
    <w:p>
      <w:pPr>
        <w:spacing w:line="360" w:lineRule="auto"/>
        <w:ind w:left="420" w:leftChars="200"/>
        <w:rPr>
          <w:rFonts w:eastAsia="仿宋"/>
          <w:sz w:val="28"/>
          <w:szCs w:val="28"/>
        </w:rPr>
      </w:pPr>
    </w:p>
    <w:p>
      <w:pPr>
        <w:spacing w:line="360" w:lineRule="auto"/>
        <w:ind w:left="420" w:leftChars="200"/>
        <w:rPr>
          <w:rFonts w:eastAsia="仿宋"/>
          <w:sz w:val="28"/>
          <w:szCs w:val="28"/>
        </w:rPr>
      </w:pPr>
    </w:p>
    <w:p>
      <w:pPr>
        <w:spacing w:beforeLines="100" w:afterLines="100"/>
        <w:jc w:val="center"/>
        <w:rPr>
          <w:rFonts w:ascii="仿宋" w:hAnsi="仿宋" w:eastAsia="仿宋"/>
          <w:b/>
          <w:color w:val="000000"/>
          <w:sz w:val="32"/>
          <w:szCs w:val="32"/>
        </w:rPr>
      </w:pPr>
    </w:p>
    <w:p>
      <w:pPr>
        <w:spacing w:beforeLines="100" w:afterLines="100"/>
        <w:jc w:val="center"/>
        <w:rPr>
          <w:rFonts w:ascii="仿宋" w:hAnsi="仿宋" w:eastAsia="仿宋"/>
          <w:b/>
          <w:color w:val="000000"/>
          <w:sz w:val="32"/>
          <w:szCs w:val="32"/>
        </w:rPr>
        <w:sectPr>
          <w:pgSz w:w="11907" w:h="16840"/>
          <w:pgMar w:top="1361" w:right="1021" w:bottom="1247" w:left="1021" w:header="737" w:footer="992" w:gutter="0"/>
          <w:cols w:space="720" w:num="1"/>
          <w:docGrid w:linePitch="286" w:charSpace="0"/>
        </w:sectPr>
      </w:pPr>
    </w:p>
    <w:p>
      <w:pPr>
        <w:spacing w:beforeLines="100" w:afterLines="100"/>
        <w:jc w:val="center"/>
        <w:rPr>
          <w:rFonts w:ascii="仿宋" w:hAnsi="仿宋" w:eastAsia="仿宋"/>
          <w:b/>
          <w:color w:val="000000"/>
          <w:sz w:val="32"/>
          <w:szCs w:val="32"/>
        </w:rPr>
      </w:pPr>
    </w:p>
    <w:p>
      <w:pPr>
        <w:spacing w:beforeLines="100" w:afterLines="100"/>
        <w:jc w:val="center"/>
        <w:rPr>
          <w:rFonts w:ascii="仿宋" w:hAnsi="仿宋" w:eastAsia="仿宋"/>
          <w:b/>
          <w:color w:val="000000"/>
          <w:sz w:val="32"/>
          <w:szCs w:val="32"/>
        </w:rPr>
      </w:pPr>
      <w:r>
        <w:rPr>
          <w:rFonts w:hint="eastAsia" w:ascii="仿宋" w:hAnsi="仿宋" w:eastAsia="仿宋"/>
          <w:b/>
          <w:color w:val="000000"/>
          <w:sz w:val="32"/>
          <w:szCs w:val="32"/>
        </w:rPr>
        <w:t>第五章   投标文件要求</w:t>
      </w:r>
    </w:p>
    <w:p>
      <w:pPr>
        <w:spacing w:line="360" w:lineRule="auto"/>
        <w:ind w:firstLine="560" w:firstLineChars="200"/>
        <w:rPr>
          <w:rFonts w:ascii="仿宋" w:hAnsi="仿宋" w:eastAsia="仿宋"/>
          <w:color w:val="000000"/>
          <w:sz w:val="28"/>
          <w:szCs w:val="28"/>
        </w:rPr>
      </w:pP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需报送的资料均为</w:t>
      </w:r>
      <w:r>
        <w:rPr>
          <w:rFonts w:hint="eastAsia" w:ascii="仿宋" w:hAnsi="仿宋" w:eastAsia="仿宋"/>
          <w:b/>
          <w:color w:val="000000"/>
          <w:sz w:val="28"/>
          <w:szCs w:val="28"/>
        </w:rPr>
        <w:t>正本1份、副本1份</w:t>
      </w:r>
      <w:r>
        <w:rPr>
          <w:rFonts w:hint="eastAsia" w:ascii="仿宋" w:hAnsi="仿宋" w:eastAsia="仿宋"/>
          <w:color w:val="000000"/>
          <w:sz w:val="28"/>
          <w:szCs w:val="28"/>
        </w:rPr>
        <w:t>：</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所有投标文件必须逐页加盖投标单位公章</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投标单位应仔细阅读招标文件，了解投标的全部内容。投标单位的投标报价应是招标文件所确定的招标范围内的各招标内容的价格体现。并响应本项目招标价，在投标文件中审明。</w:t>
      </w:r>
    </w:p>
    <w:p>
      <w:pPr>
        <w:pStyle w:val="10"/>
        <w:spacing w:line="480" w:lineRule="auto"/>
        <w:ind w:firstLine="700" w:firstLineChars="250"/>
        <w:rPr>
          <w:rFonts w:ascii="仿宋" w:hAnsi="仿宋" w:eastAsia="仿宋"/>
          <w:color w:val="000000"/>
          <w:sz w:val="28"/>
          <w:szCs w:val="28"/>
        </w:rPr>
      </w:pPr>
      <w:r>
        <w:rPr>
          <w:rFonts w:hint="eastAsia" w:ascii="仿宋" w:hAnsi="仿宋" w:eastAsia="仿宋"/>
          <w:color w:val="000000"/>
          <w:sz w:val="28"/>
          <w:szCs w:val="28"/>
        </w:rPr>
        <w:t>投标文件（标函）密封袋封面、投标函应加盖投标单位公章</w:t>
      </w:r>
    </w:p>
    <w:p>
      <w:pPr>
        <w:pStyle w:val="10"/>
        <w:spacing w:line="480" w:lineRule="auto"/>
        <w:ind w:firstLine="0" w:firstLineChars="0"/>
        <w:rPr>
          <w:rFonts w:ascii="仿宋" w:hAnsi="仿宋" w:eastAsia="仿宋"/>
          <w:color w:val="000000"/>
          <w:sz w:val="28"/>
          <w:szCs w:val="28"/>
        </w:rPr>
      </w:pPr>
    </w:p>
    <w:p>
      <w:pPr>
        <w:pStyle w:val="10"/>
        <w:spacing w:line="480" w:lineRule="auto"/>
        <w:ind w:firstLine="0" w:firstLineChars="0"/>
        <w:rPr>
          <w:rFonts w:ascii="仿宋" w:hAnsi="仿宋" w:eastAsia="仿宋"/>
          <w:color w:val="000000"/>
          <w:sz w:val="28"/>
          <w:szCs w:val="28"/>
        </w:rPr>
      </w:pPr>
    </w:p>
    <w:p>
      <w:pPr>
        <w:pStyle w:val="10"/>
        <w:spacing w:line="480" w:lineRule="auto"/>
        <w:ind w:firstLine="0" w:firstLineChars="0"/>
        <w:rPr>
          <w:rFonts w:ascii="仿宋" w:hAnsi="仿宋" w:eastAsia="仿宋" w:cs="仿宋"/>
          <w:b/>
          <w:color w:val="000000"/>
          <w:sz w:val="36"/>
          <w:szCs w:val="36"/>
        </w:rPr>
      </w:pPr>
    </w:p>
    <w:p>
      <w:pPr>
        <w:pStyle w:val="10"/>
        <w:spacing w:line="480" w:lineRule="auto"/>
        <w:ind w:firstLine="0" w:firstLineChars="0"/>
        <w:rPr>
          <w:rFonts w:ascii="仿宋" w:hAnsi="仿宋" w:eastAsia="仿宋" w:cs="仿宋"/>
          <w:b/>
          <w:color w:val="000000"/>
          <w:sz w:val="36"/>
          <w:szCs w:val="36"/>
        </w:rPr>
        <w:sectPr>
          <w:pgSz w:w="11907" w:h="16840"/>
          <w:pgMar w:top="1361" w:right="1021" w:bottom="1247" w:left="1021" w:header="737" w:footer="992" w:gutter="0"/>
          <w:cols w:space="720" w:num="1"/>
          <w:docGrid w:linePitch="286" w:charSpace="0"/>
        </w:sectPr>
      </w:pPr>
    </w:p>
    <w:p>
      <w:pPr>
        <w:pStyle w:val="10"/>
        <w:spacing w:line="480" w:lineRule="auto"/>
        <w:ind w:firstLine="0" w:firstLineChars="0"/>
        <w:rPr>
          <w:rFonts w:ascii="仿宋" w:hAnsi="仿宋" w:eastAsia="仿宋" w:cs="仿宋"/>
          <w:b/>
          <w:color w:val="000000"/>
          <w:sz w:val="32"/>
          <w:szCs w:val="32"/>
        </w:rPr>
      </w:pPr>
      <w:r>
        <w:rPr>
          <w:rFonts w:hint="eastAsia" w:ascii="仿宋" w:hAnsi="仿宋" w:eastAsia="仿宋" w:cs="仿宋"/>
          <w:b/>
          <w:color w:val="000000"/>
          <w:sz w:val="36"/>
          <w:szCs w:val="36"/>
        </w:rPr>
        <w:t xml:space="preserve">附表1、 </w:t>
      </w:r>
    </w:p>
    <w:p>
      <w:pPr>
        <w:pStyle w:val="10"/>
        <w:spacing w:line="480" w:lineRule="auto"/>
        <w:ind w:firstLine="0" w:firstLineChars="0"/>
        <w:jc w:val="center"/>
        <w:rPr>
          <w:rFonts w:ascii="仿宋" w:hAnsi="仿宋" w:eastAsia="仿宋" w:cs="仿宋"/>
          <w:b/>
          <w:color w:val="000000"/>
          <w:sz w:val="36"/>
          <w:szCs w:val="36"/>
        </w:rPr>
      </w:pPr>
      <w:r>
        <w:rPr>
          <w:rFonts w:hint="eastAsia" w:ascii="仿宋" w:hAnsi="仿宋" w:eastAsia="仿宋" w:cs="仿宋"/>
          <w:b/>
          <w:color w:val="000000"/>
          <w:sz w:val="36"/>
          <w:szCs w:val="36"/>
        </w:rPr>
        <w:t>投标函</w:t>
      </w:r>
    </w:p>
    <w:p>
      <w:pPr>
        <w:spacing w:line="360" w:lineRule="auto"/>
        <w:rPr>
          <w:rFonts w:ascii="仿宋" w:hAnsi="仿宋" w:eastAsia="仿宋" w:cs="仿宋"/>
          <w:color w:val="000000"/>
          <w:sz w:val="28"/>
          <w:szCs w:val="28"/>
        </w:rPr>
      </w:pPr>
      <w:r>
        <w:rPr>
          <w:rFonts w:hint="eastAsia" w:ascii="仿宋" w:hAnsi="仿宋" w:eastAsia="仿宋" w:cs="仿宋"/>
          <w:color w:val="000000"/>
          <w:sz w:val="28"/>
          <w:szCs w:val="28"/>
        </w:rPr>
        <w:t>致：</w:t>
      </w:r>
      <w:r>
        <w:rPr>
          <w:rFonts w:hint="eastAsia" w:ascii="仿宋" w:hAnsi="仿宋" w:eastAsia="仿宋" w:cs="仿宋"/>
          <w:color w:val="000000"/>
          <w:sz w:val="28"/>
          <w:szCs w:val="28"/>
          <w:u w:val="single"/>
        </w:rPr>
        <w:t>厦门城建生态环境有限公司</w:t>
      </w:r>
    </w:p>
    <w:p>
      <w:pPr>
        <w:tabs>
          <w:tab w:val="left" w:pos="980"/>
        </w:tabs>
        <w:spacing w:line="360" w:lineRule="auto"/>
        <w:ind w:firstLine="490" w:firstLineChars="175"/>
        <w:rPr>
          <w:rFonts w:ascii="仿宋" w:hAnsi="仿宋" w:eastAsia="仿宋" w:cs="仿宋"/>
          <w:color w:val="000000"/>
          <w:sz w:val="28"/>
          <w:szCs w:val="28"/>
        </w:rPr>
      </w:pPr>
      <w:r>
        <w:rPr>
          <w:rFonts w:hint="eastAsia" w:ascii="仿宋" w:hAnsi="仿宋" w:eastAsia="仿宋" w:cs="仿宋"/>
          <w:color w:val="000000"/>
          <w:sz w:val="28"/>
          <w:szCs w:val="28"/>
        </w:rPr>
        <w:t xml:space="preserve"> 根据贵方 项目的招标文件，本签字代表</w:t>
      </w:r>
      <w:r>
        <w:rPr>
          <w:rFonts w:hint="eastAsia" w:ascii="仿宋" w:hAnsi="仿宋" w:eastAsia="仿宋" w:cs="仿宋"/>
          <w:color w:val="000000"/>
          <w:sz w:val="28"/>
          <w:szCs w:val="28"/>
          <w:u w:val="single"/>
        </w:rPr>
        <w:t>（全名、职务）</w:t>
      </w:r>
      <w:r>
        <w:rPr>
          <w:rFonts w:hint="eastAsia" w:ascii="仿宋" w:hAnsi="仿宋" w:eastAsia="仿宋" w:cs="仿宋"/>
          <w:color w:val="000000"/>
          <w:sz w:val="28"/>
          <w:szCs w:val="28"/>
        </w:rPr>
        <w:t>正式代表投标单位（投标单位名称、地址）参与此次项目招标投标。</w:t>
      </w:r>
    </w:p>
    <w:p>
      <w:pPr>
        <w:spacing w:beforeLines="50" w:line="360" w:lineRule="auto"/>
        <w:rPr>
          <w:rFonts w:ascii="仿宋" w:hAnsi="仿宋" w:eastAsia="仿宋" w:cs="仿宋"/>
          <w:color w:val="000000"/>
          <w:sz w:val="28"/>
          <w:szCs w:val="28"/>
        </w:rPr>
      </w:pPr>
      <w:r>
        <w:rPr>
          <w:rFonts w:hint="eastAsia" w:ascii="仿宋" w:hAnsi="仿宋" w:eastAsia="仿宋" w:cs="仿宋"/>
          <w:color w:val="000000"/>
          <w:sz w:val="28"/>
          <w:szCs w:val="28"/>
        </w:rPr>
        <w:t xml:space="preserve">    据此函，签字代表宣布同意如下：</w:t>
      </w:r>
    </w:p>
    <w:p>
      <w:pPr>
        <w:pStyle w:val="11"/>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1、投标单位已详细审查全部招标文件，包括修改文件（如有的话）和有关附件，将自行承担因对全部招标文件理解不正确或误解而产生的相应后果。</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2、投标单位保证遵守招标文件的全部规定，投标单位所提交的材料中所含的信息均为真实、准确、完整，且不具有任何误导性。</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3、投标单位将按招标文件的规定履行合同责任和义务。</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4、投标单位同意按照招标单位要求提供与其投标有关的一切数据或资料，完全理解贵方不一定要接受最高的报价或收到的任何投标。</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5、与本投标有关的一切正式往来通讯请寄：</w:t>
      </w:r>
    </w:p>
    <w:p>
      <w:pPr>
        <w:spacing w:line="360" w:lineRule="auto"/>
        <w:ind w:left="2551" w:leftChars="1215" w:firstLine="840" w:firstLineChars="300"/>
        <w:rPr>
          <w:rFonts w:ascii="仿宋" w:hAnsi="仿宋" w:eastAsia="仿宋" w:cs="仿宋"/>
          <w:color w:val="000000"/>
          <w:sz w:val="28"/>
          <w:szCs w:val="28"/>
        </w:rPr>
      </w:pPr>
    </w:p>
    <w:p>
      <w:pPr>
        <w:spacing w:line="360" w:lineRule="auto"/>
        <w:ind w:left="2551" w:leftChars="1215" w:firstLine="840" w:firstLineChars="300"/>
        <w:rPr>
          <w:rFonts w:ascii="仿宋" w:hAnsi="仿宋" w:eastAsia="仿宋" w:cs="仿宋"/>
          <w:color w:val="000000"/>
          <w:sz w:val="28"/>
          <w:szCs w:val="28"/>
        </w:rPr>
      </w:pPr>
    </w:p>
    <w:p>
      <w:pPr>
        <w:spacing w:line="360" w:lineRule="auto"/>
        <w:ind w:left="2551" w:leftChars="1215" w:firstLine="840" w:firstLineChars="300"/>
        <w:rPr>
          <w:rFonts w:ascii="仿宋" w:hAnsi="仿宋" w:eastAsia="仿宋" w:cs="仿宋"/>
          <w:color w:val="000000"/>
          <w:sz w:val="28"/>
          <w:szCs w:val="28"/>
        </w:rPr>
      </w:pPr>
      <w:r>
        <w:rPr>
          <w:rFonts w:hint="eastAsia" w:ascii="仿宋" w:hAnsi="仿宋" w:eastAsia="仿宋" w:cs="仿宋"/>
          <w:color w:val="000000"/>
          <w:sz w:val="28"/>
          <w:szCs w:val="28"/>
        </w:rPr>
        <w:t>投标单位（全称并加盖公章）：</w:t>
      </w:r>
    </w:p>
    <w:p>
      <w:pPr>
        <w:spacing w:line="360" w:lineRule="auto"/>
        <w:ind w:left="2551" w:leftChars="1215"/>
        <w:rPr>
          <w:rFonts w:ascii="仿宋" w:hAnsi="仿宋" w:eastAsia="仿宋" w:cs="仿宋"/>
          <w:color w:val="000000"/>
          <w:sz w:val="28"/>
          <w:szCs w:val="28"/>
          <w:u w:val="single"/>
        </w:rPr>
      </w:pPr>
      <w:r>
        <w:rPr>
          <w:rFonts w:hint="eastAsia" w:ascii="仿宋" w:hAnsi="仿宋" w:eastAsia="仿宋" w:cs="仿宋"/>
          <w:color w:val="000000"/>
          <w:sz w:val="28"/>
          <w:szCs w:val="28"/>
        </w:rPr>
        <w:t xml:space="preserve">      投标单位代表签字： </w:t>
      </w:r>
    </w:p>
    <w:p>
      <w:pPr>
        <w:spacing w:line="360" w:lineRule="auto"/>
        <w:ind w:left="2551" w:leftChars="1215"/>
        <w:rPr>
          <w:rFonts w:ascii="仿宋" w:hAnsi="仿宋" w:eastAsia="仿宋" w:cs="仿宋"/>
          <w:color w:val="000000"/>
          <w:sz w:val="28"/>
          <w:szCs w:val="28"/>
          <w:u w:val="single"/>
        </w:rPr>
      </w:pPr>
      <w:r>
        <w:rPr>
          <w:rFonts w:hint="eastAsia" w:ascii="仿宋" w:hAnsi="仿宋" w:eastAsia="仿宋" w:cs="仿宋"/>
          <w:color w:val="000000"/>
          <w:sz w:val="28"/>
          <w:szCs w:val="28"/>
        </w:rPr>
        <w:t xml:space="preserve">      电话：                传真： </w:t>
      </w:r>
    </w:p>
    <w:p>
      <w:pPr>
        <w:spacing w:line="360" w:lineRule="auto"/>
        <w:ind w:left="2551" w:leftChars="1215"/>
        <w:rPr>
          <w:rFonts w:ascii="仿宋" w:hAnsi="仿宋" w:eastAsia="仿宋" w:cs="仿宋"/>
          <w:color w:val="000000"/>
          <w:sz w:val="28"/>
          <w:szCs w:val="28"/>
          <w:u w:val="single"/>
        </w:rPr>
      </w:pPr>
      <w:r>
        <w:rPr>
          <w:rFonts w:hint="eastAsia" w:ascii="仿宋" w:hAnsi="仿宋" w:eastAsia="仿宋" w:cs="仿宋"/>
          <w:color w:val="000000"/>
          <w:sz w:val="28"/>
          <w:szCs w:val="28"/>
        </w:rPr>
        <w:t xml:space="preserve">      地址：                邮编： </w:t>
      </w:r>
    </w:p>
    <w:p>
      <w:pPr>
        <w:spacing w:line="360" w:lineRule="auto"/>
        <w:jc w:val="center"/>
        <w:rPr>
          <w:rFonts w:ascii="仿宋" w:hAnsi="仿宋" w:eastAsia="仿宋" w:cs="仿宋"/>
          <w:color w:val="000000"/>
          <w:sz w:val="28"/>
          <w:szCs w:val="28"/>
        </w:rPr>
      </w:pPr>
    </w:p>
    <w:p>
      <w:pPr>
        <w:spacing w:line="360" w:lineRule="auto"/>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                                        日  期：  年   月   日</w:t>
      </w:r>
    </w:p>
    <w:p>
      <w:pPr>
        <w:spacing w:line="360" w:lineRule="auto"/>
        <w:jc w:val="center"/>
        <w:rPr>
          <w:rFonts w:ascii="仿宋" w:hAnsi="仿宋" w:eastAsia="仿宋" w:cs="仿宋"/>
          <w:color w:val="000000"/>
          <w:sz w:val="28"/>
          <w:szCs w:val="28"/>
        </w:rPr>
        <w:sectPr>
          <w:pgSz w:w="11907" w:h="16840"/>
          <w:pgMar w:top="1361" w:right="1021" w:bottom="1247" w:left="1021" w:header="737" w:footer="992" w:gutter="0"/>
          <w:cols w:space="720" w:num="1"/>
          <w:docGrid w:linePitch="286" w:charSpace="0"/>
        </w:sectPr>
      </w:pPr>
    </w:p>
    <w:p>
      <w:pPr>
        <w:pStyle w:val="10"/>
        <w:spacing w:line="480" w:lineRule="auto"/>
        <w:ind w:firstLine="0" w:firstLineChars="0"/>
        <w:rPr>
          <w:rFonts w:ascii="仿宋" w:hAnsi="仿宋" w:eastAsia="仿宋" w:cs="仿宋"/>
          <w:b/>
          <w:color w:val="000000"/>
          <w:sz w:val="36"/>
          <w:szCs w:val="36"/>
        </w:rPr>
      </w:pPr>
      <w:r>
        <w:rPr>
          <w:rFonts w:hint="eastAsia" w:ascii="仿宋" w:hAnsi="仿宋" w:eastAsia="仿宋" w:cs="仿宋"/>
          <w:b/>
          <w:color w:val="000000"/>
          <w:sz w:val="36"/>
          <w:szCs w:val="36"/>
        </w:rPr>
        <w:t>附表2、</w:t>
      </w:r>
    </w:p>
    <w:p>
      <w:pPr>
        <w:spacing w:line="360" w:lineRule="auto"/>
        <w:jc w:val="left"/>
        <w:rPr>
          <w:rFonts w:ascii="仿宋" w:hAnsi="仿宋" w:eastAsia="仿宋" w:cs="仿宋"/>
          <w:b/>
          <w:color w:val="000000"/>
          <w:sz w:val="32"/>
          <w:szCs w:val="32"/>
        </w:rPr>
      </w:pPr>
    </w:p>
    <w:p>
      <w:pPr>
        <w:spacing w:line="360" w:lineRule="auto"/>
        <w:jc w:val="center"/>
        <w:rPr>
          <w:rFonts w:ascii="仿宋" w:hAnsi="仿宋" w:eastAsia="仿宋" w:cs="仿宋"/>
          <w:b/>
          <w:color w:val="000000"/>
          <w:sz w:val="72"/>
        </w:rPr>
      </w:pPr>
      <w:r>
        <w:rPr>
          <w:rFonts w:hint="eastAsia" w:ascii="仿宋" w:hAnsi="仿宋" w:eastAsia="仿宋" w:cs="仿宋"/>
          <w:b/>
          <w:color w:val="000000"/>
          <w:sz w:val="72"/>
        </w:rPr>
        <w:t>投  标  文  件</w:t>
      </w:r>
    </w:p>
    <w:p>
      <w:pPr>
        <w:spacing w:line="360" w:lineRule="auto"/>
        <w:jc w:val="center"/>
        <w:rPr>
          <w:rFonts w:ascii="仿宋" w:hAnsi="仿宋" w:eastAsia="仿宋" w:cs="仿宋"/>
          <w:b/>
          <w:color w:val="000000"/>
          <w:sz w:val="36"/>
        </w:rPr>
      </w:pPr>
    </w:p>
    <w:p>
      <w:pPr>
        <w:spacing w:line="360" w:lineRule="auto"/>
        <w:jc w:val="center"/>
        <w:rPr>
          <w:rFonts w:ascii="仿宋" w:hAnsi="仿宋" w:eastAsia="仿宋" w:cs="仿宋"/>
          <w:b/>
          <w:color w:val="000000"/>
          <w:sz w:val="36"/>
        </w:rPr>
      </w:pPr>
    </w:p>
    <w:p>
      <w:pPr>
        <w:spacing w:line="360" w:lineRule="auto"/>
        <w:jc w:val="center"/>
        <w:rPr>
          <w:rFonts w:ascii="仿宋" w:hAnsi="仿宋" w:eastAsia="仿宋" w:cs="仿宋"/>
          <w:b/>
          <w:color w:val="000000"/>
          <w:sz w:val="36"/>
        </w:rPr>
      </w:pPr>
    </w:p>
    <w:p>
      <w:pPr>
        <w:spacing w:line="360" w:lineRule="auto"/>
        <w:ind w:firstLine="1084" w:firstLineChars="300"/>
        <w:rPr>
          <w:rFonts w:ascii="仿宋" w:hAnsi="仿宋" w:eastAsia="仿宋" w:cs="仿宋"/>
          <w:b/>
          <w:color w:val="000000"/>
          <w:sz w:val="36"/>
        </w:rPr>
      </w:pPr>
      <w:r>
        <w:rPr>
          <w:rFonts w:hint="eastAsia" w:ascii="仿宋" w:hAnsi="仿宋" w:eastAsia="仿宋" w:cs="仿宋"/>
          <w:b/>
          <w:color w:val="000000"/>
          <w:sz w:val="36"/>
        </w:rPr>
        <w:t>项 目 名 称：</w:t>
      </w:r>
    </w:p>
    <w:p>
      <w:pPr>
        <w:spacing w:line="360" w:lineRule="auto"/>
        <w:ind w:firstLine="1084" w:firstLineChars="300"/>
        <w:rPr>
          <w:rFonts w:ascii="仿宋" w:hAnsi="仿宋" w:eastAsia="仿宋" w:cs="仿宋"/>
          <w:b/>
          <w:color w:val="000000"/>
          <w:sz w:val="36"/>
          <w:u w:val="single"/>
        </w:rPr>
      </w:pPr>
      <w:r>
        <w:rPr>
          <w:rFonts w:hint="eastAsia" w:ascii="仿宋" w:hAnsi="仿宋" w:eastAsia="仿宋" w:cs="仿宋"/>
          <w:b/>
          <w:color w:val="000000"/>
          <w:sz w:val="36"/>
        </w:rPr>
        <w:t>投标单位名称：</w:t>
      </w:r>
    </w:p>
    <w:p>
      <w:pPr>
        <w:spacing w:line="360" w:lineRule="auto"/>
        <w:ind w:firstLine="1084" w:firstLineChars="300"/>
        <w:rPr>
          <w:rFonts w:ascii="仿宋" w:hAnsi="仿宋" w:eastAsia="仿宋" w:cs="仿宋"/>
          <w:b/>
          <w:color w:val="000000"/>
          <w:sz w:val="36"/>
        </w:rPr>
      </w:pPr>
      <w:r>
        <w:rPr>
          <w:rFonts w:hint="eastAsia" w:ascii="仿宋" w:hAnsi="仿宋" w:eastAsia="仿宋" w:cs="仿宋"/>
          <w:b/>
          <w:color w:val="000000"/>
          <w:sz w:val="36"/>
        </w:rPr>
        <w:t>日      期：</w:t>
      </w:r>
    </w:p>
    <w:p>
      <w:pPr>
        <w:rPr>
          <w:rFonts w:ascii="仿宋" w:hAnsi="仿宋" w:eastAsia="仿宋"/>
          <w:color w:val="000000"/>
        </w:rPr>
      </w:pPr>
    </w:p>
    <w:p>
      <w:pPr>
        <w:pStyle w:val="2"/>
        <w:snapToGrid w:val="0"/>
        <w:ind w:firstLine="0"/>
        <w:jc w:val="center"/>
        <w:rPr>
          <w:rFonts w:ascii="仿宋" w:hAnsi="仿宋" w:eastAsia="仿宋" w:cs="仿宋"/>
          <w:b/>
          <w:bCs/>
          <w:color w:val="000000"/>
          <w:sz w:val="36"/>
          <w:szCs w:val="36"/>
        </w:rPr>
        <w:sectPr>
          <w:pgSz w:w="11907" w:h="16840"/>
          <w:pgMar w:top="1361" w:right="1021" w:bottom="1247" w:left="1021" w:header="737" w:footer="992" w:gutter="0"/>
          <w:cols w:space="720" w:num="1"/>
          <w:docGrid w:linePitch="286" w:charSpace="0"/>
        </w:sectPr>
      </w:pPr>
    </w:p>
    <w:p>
      <w:pPr>
        <w:pStyle w:val="2"/>
        <w:snapToGrid w:val="0"/>
        <w:ind w:firstLine="0"/>
        <w:jc w:val="center"/>
        <w:rPr>
          <w:rFonts w:ascii="仿宋" w:hAnsi="仿宋" w:eastAsia="仿宋" w:cs="仿宋"/>
          <w:b/>
          <w:bCs/>
          <w:color w:val="000000"/>
          <w:sz w:val="36"/>
          <w:szCs w:val="36"/>
        </w:rPr>
      </w:pPr>
      <w:r>
        <w:rPr>
          <w:rFonts w:hint="eastAsia" w:ascii="仿宋" w:hAnsi="仿宋" w:eastAsia="仿宋" w:cs="仿宋"/>
          <w:b/>
          <w:bCs/>
          <w:color w:val="000000"/>
          <w:sz w:val="36"/>
          <w:szCs w:val="36"/>
        </w:rPr>
        <w:t>目    录</w:t>
      </w:r>
    </w:p>
    <w:p>
      <w:pPr>
        <w:spacing w:line="360" w:lineRule="auto"/>
        <w:rPr>
          <w:rFonts w:ascii="仿宋" w:hAnsi="仿宋" w:eastAsia="仿宋" w:cs="仿宋"/>
          <w:color w:val="000000"/>
          <w:sz w:val="24"/>
        </w:rPr>
      </w:pPr>
    </w:p>
    <w:p>
      <w:pPr>
        <w:spacing w:line="360" w:lineRule="auto"/>
        <w:rPr>
          <w:rFonts w:ascii="仿宋" w:hAnsi="仿宋" w:eastAsia="仿宋" w:cs="仿宋"/>
          <w:sz w:val="24"/>
        </w:rPr>
      </w:pPr>
      <w:r>
        <w:rPr>
          <w:rFonts w:hint="eastAsia" w:ascii="仿宋" w:hAnsi="仿宋" w:eastAsia="仿宋" w:cs="仿宋"/>
          <w:sz w:val="24"/>
        </w:rPr>
        <w:t>1. 投标报价表</w:t>
      </w:r>
    </w:p>
    <w:p>
      <w:pPr>
        <w:spacing w:line="360" w:lineRule="auto"/>
        <w:rPr>
          <w:rFonts w:ascii="仿宋" w:hAnsi="仿宋" w:eastAsia="仿宋" w:cs="仿宋"/>
          <w:sz w:val="24"/>
        </w:rPr>
      </w:pPr>
      <w:r>
        <w:rPr>
          <w:rFonts w:hint="eastAsia" w:ascii="仿宋" w:hAnsi="仿宋" w:eastAsia="仿宋" w:cs="仿宋"/>
          <w:sz w:val="24"/>
        </w:rPr>
        <w:t>2. 投标单位的资格声明</w:t>
      </w:r>
    </w:p>
    <w:p>
      <w:pPr>
        <w:spacing w:line="360" w:lineRule="auto"/>
        <w:ind w:firstLine="120" w:firstLineChars="50"/>
        <w:rPr>
          <w:rFonts w:ascii="仿宋" w:hAnsi="仿宋" w:eastAsia="仿宋" w:cs="仿宋"/>
          <w:sz w:val="24"/>
        </w:rPr>
      </w:pPr>
      <w:r>
        <w:rPr>
          <w:rFonts w:hint="eastAsia" w:ascii="仿宋" w:hAnsi="仿宋" w:eastAsia="仿宋" w:cs="仿宋"/>
          <w:sz w:val="24"/>
        </w:rPr>
        <w:t>2.1 营业执照、组织机构代码证、</w:t>
      </w:r>
      <w:r>
        <w:rPr>
          <w:rFonts w:hint="eastAsia" w:ascii="仿宋" w:hAnsi="仿宋" w:eastAsia="仿宋"/>
          <w:sz w:val="24"/>
          <w:szCs w:val="24"/>
        </w:rPr>
        <w:t>税务登记证、开户许可证</w:t>
      </w:r>
      <w:r>
        <w:rPr>
          <w:rFonts w:hint="eastAsia" w:ascii="仿宋" w:hAnsi="仿宋" w:eastAsia="仿宋" w:cs="仿宋"/>
          <w:sz w:val="24"/>
        </w:rPr>
        <w:t>及其他资质证书承诺函</w:t>
      </w:r>
    </w:p>
    <w:p>
      <w:pPr>
        <w:spacing w:line="360" w:lineRule="auto"/>
        <w:ind w:firstLine="120" w:firstLineChars="50"/>
        <w:rPr>
          <w:rFonts w:ascii="仿宋" w:hAnsi="仿宋" w:eastAsia="仿宋" w:cs="仿宋"/>
          <w:sz w:val="24"/>
        </w:rPr>
      </w:pPr>
      <w:r>
        <w:rPr>
          <w:rFonts w:hint="eastAsia" w:ascii="仿宋" w:hAnsi="仿宋" w:eastAsia="仿宋" w:cs="仿宋"/>
          <w:sz w:val="24"/>
        </w:rPr>
        <w:t>2.2 法定代表人授权书</w:t>
      </w:r>
    </w:p>
    <w:p>
      <w:pPr>
        <w:spacing w:line="360" w:lineRule="auto"/>
        <w:ind w:firstLine="120" w:firstLineChars="50"/>
        <w:rPr>
          <w:rFonts w:ascii="仿宋" w:hAnsi="仿宋" w:eastAsia="仿宋" w:cs="仿宋"/>
          <w:sz w:val="24"/>
        </w:rPr>
      </w:pPr>
      <w:r>
        <w:rPr>
          <w:rFonts w:hint="eastAsia" w:ascii="仿宋" w:hAnsi="仿宋" w:eastAsia="仿宋" w:cs="仿宋"/>
          <w:sz w:val="24"/>
        </w:rPr>
        <w:t>2.3 参加招标活动前3年内在经营活动中没有重大违法记录承诺函</w:t>
      </w:r>
    </w:p>
    <w:p>
      <w:pPr>
        <w:spacing w:line="360" w:lineRule="auto"/>
        <w:ind w:firstLine="120" w:firstLineChars="50"/>
        <w:rPr>
          <w:rFonts w:ascii="仿宋" w:hAnsi="仿宋" w:eastAsia="仿宋" w:cs="仿宋"/>
          <w:sz w:val="24"/>
        </w:rPr>
      </w:pPr>
      <w:r>
        <w:rPr>
          <w:rFonts w:hint="eastAsia" w:ascii="仿宋" w:hAnsi="仿宋" w:eastAsia="仿宋" w:cs="仿宋"/>
          <w:sz w:val="24"/>
        </w:rPr>
        <w:t>2.4 拒绝联合体投标承诺函</w:t>
      </w:r>
    </w:p>
    <w:p>
      <w:pPr>
        <w:spacing w:line="360" w:lineRule="auto"/>
        <w:rPr>
          <w:rFonts w:ascii="仿宋" w:hAnsi="仿宋" w:eastAsia="仿宋" w:cs="仿宋"/>
          <w:sz w:val="24"/>
        </w:rPr>
      </w:pPr>
      <w:r>
        <w:rPr>
          <w:rFonts w:hint="eastAsia" w:ascii="仿宋" w:hAnsi="仿宋" w:eastAsia="仿宋" w:cs="仿宋"/>
          <w:sz w:val="24"/>
        </w:rPr>
        <w:t>3. ※条款响应承诺函</w:t>
      </w:r>
    </w:p>
    <w:p>
      <w:pPr>
        <w:spacing w:line="360" w:lineRule="auto"/>
        <w:rPr>
          <w:rFonts w:ascii="仿宋" w:hAnsi="仿宋" w:eastAsia="仿宋" w:cs="仿宋"/>
          <w:sz w:val="24"/>
        </w:rPr>
      </w:pPr>
      <w:r>
        <w:rPr>
          <w:rFonts w:hint="eastAsia" w:ascii="仿宋" w:hAnsi="仿宋" w:eastAsia="仿宋" w:cs="仿宋"/>
          <w:sz w:val="24"/>
        </w:rPr>
        <w:t>4. 投标单位提交的其他资料（根据资格文件中要求提供）</w:t>
      </w:r>
    </w:p>
    <w:p>
      <w:pPr>
        <w:spacing w:line="360" w:lineRule="auto"/>
        <w:rPr>
          <w:rFonts w:ascii="仿宋" w:hAnsi="仿宋" w:eastAsia="仿宋" w:cs="仿宋"/>
          <w:color w:val="000000"/>
          <w:sz w:val="24"/>
        </w:rPr>
      </w:pPr>
    </w:p>
    <w:p>
      <w:pPr>
        <w:spacing w:line="360" w:lineRule="auto"/>
        <w:rPr>
          <w:rFonts w:ascii="仿宋" w:hAnsi="仿宋" w:eastAsia="仿宋" w:cs="仿宋"/>
          <w:color w:val="000000"/>
          <w:sz w:val="24"/>
        </w:rPr>
      </w:pPr>
    </w:p>
    <w:p>
      <w:pPr>
        <w:spacing w:line="360" w:lineRule="auto"/>
        <w:rPr>
          <w:rFonts w:ascii="仿宋" w:hAnsi="仿宋" w:eastAsia="仿宋" w:cs="仿宋"/>
          <w:b/>
          <w:color w:val="000000"/>
          <w:sz w:val="24"/>
        </w:rPr>
      </w:pPr>
      <w:r>
        <w:rPr>
          <w:rFonts w:hint="eastAsia" w:ascii="仿宋" w:hAnsi="仿宋" w:eastAsia="仿宋" w:cs="仿宋"/>
          <w:b/>
          <w:color w:val="000000"/>
          <w:sz w:val="24"/>
        </w:rPr>
        <w:t>说明：上述目录格式仅供参考，投标单位应按投标文件的实际情况编制目录</w:t>
      </w:r>
    </w:p>
    <w:p>
      <w:pPr>
        <w:pStyle w:val="10"/>
        <w:spacing w:line="480" w:lineRule="auto"/>
        <w:ind w:firstLine="0" w:firstLineChars="0"/>
        <w:rPr>
          <w:rFonts w:ascii="仿宋" w:hAnsi="仿宋" w:eastAsia="仿宋" w:cs="仿宋"/>
          <w:color w:val="000000"/>
          <w:sz w:val="22"/>
          <w:szCs w:val="22"/>
        </w:rPr>
      </w:pPr>
    </w:p>
    <w:p>
      <w:pPr>
        <w:spacing w:line="360" w:lineRule="auto"/>
        <w:ind w:left="2551" w:leftChars="1215"/>
        <w:rPr>
          <w:rFonts w:ascii="仿宋" w:hAnsi="仿宋" w:eastAsia="仿宋" w:cs="仿宋"/>
          <w:color w:val="000000"/>
          <w:sz w:val="22"/>
          <w:szCs w:val="22"/>
        </w:rPr>
        <w:sectPr>
          <w:pgSz w:w="11907" w:h="16840"/>
          <w:pgMar w:top="1361" w:right="1021" w:bottom="1247" w:left="1021" w:header="737" w:footer="992" w:gutter="0"/>
          <w:cols w:space="720" w:num="1"/>
          <w:docGrid w:linePitch="286" w:charSpace="0"/>
        </w:sectPr>
      </w:pPr>
    </w:p>
    <w:p>
      <w:pPr>
        <w:pStyle w:val="10"/>
        <w:spacing w:line="480" w:lineRule="auto"/>
        <w:ind w:firstLine="0" w:firstLineChars="0"/>
        <w:jc w:val="center"/>
        <w:rPr>
          <w:rFonts w:ascii="仿宋" w:hAnsi="仿宋" w:eastAsia="仿宋"/>
          <w:b/>
          <w:color w:val="000000"/>
          <w:sz w:val="36"/>
          <w:szCs w:val="36"/>
        </w:rPr>
      </w:pPr>
      <w:r>
        <w:rPr>
          <w:rFonts w:hint="eastAsia" w:ascii="仿宋" w:hAnsi="仿宋" w:eastAsia="仿宋" w:cs="仿宋"/>
          <w:b/>
          <w:color w:val="000000"/>
          <w:sz w:val="36"/>
          <w:szCs w:val="36"/>
        </w:rPr>
        <w:t>1.投标报价表</w:t>
      </w:r>
    </w:p>
    <w:p>
      <w:pPr>
        <w:spacing w:line="360" w:lineRule="auto"/>
        <w:rPr>
          <w:rFonts w:ascii="仿宋" w:hAnsi="仿宋" w:eastAsia="仿宋"/>
          <w:color w:val="000000"/>
          <w:sz w:val="24"/>
          <w:szCs w:val="24"/>
        </w:rPr>
      </w:pPr>
      <w:r>
        <w:rPr>
          <w:rFonts w:hint="eastAsia" w:ascii="仿宋" w:hAnsi="仿宋" w:eastAsia="仿宋"/>
          <w:color w:val="000000"/>
          <w:sz w:val="24"/>
          <w:szCs w:val="24"/>
        </w:rPr>
        <w:t>项目名称：海沧区过芸溪2#支渠（杨厝段）安全生态水系建设工程苗木采购                        招标编号：</w:t>
      </w:r>
    </w:p>
    <w:tbl>
      <w:tblPr>
        <w:tblStyle w:val="7"/>
        <w:tblW w:w="8200" w:type="dxa"/>
        <w:tblInd w:w="96" w:type="dxa"/>
        <w:tblLayout w:type="autofit"/>
        <w:tblCellMar>
          <w:top w:w="0" w:type="dxa"/>
          <w:left w:w="108" w:type="dxa"/>
          <w:bottom w:w="0" w:type="dxa"/>
          <w:right w:w="108" w:type="dxa"/>
        </w:tblCellMar>
      </w:tblPr>
      <w:tblGrid>
        <w:gridCol w:w="616"/>
        <w:gridCol w:w="3890"/>
        <w:gridCol w:w="793"/>
        <w:gridCol w:w="766"/>
        <w:gridCol w:w="1106"/>
        <w:gridCol w:w="1029"/>
      </w:tblGrid>
      <w:tr>
        <w:tblPrEx>
          <w:tblCellMar>
            <w:top w:w="0" w:type="dxa"/>
            <w:left w:w="108" w:type="dxa"/>
            <w:bottom w:w="0" w:type="dxa"/>
            <w:right w:w="108" w:type="dxa"/>
          </w:tblCellMar>
        </w:tblPrEx>
        <w:trPr>
          <w:trHeight w:val="420" w:hRule="atLeast"/>
        </w:trPr>
        <w:tc>
          <w:tcPr>
            <w:tcW w:w="8200" w:type="dxa"/>
            <w:gridSpan w:val="6"/>
            <w:tcBorders>
              <w:top w:val="nil"/>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工程名称：海沧区过芸溪2#支渠（杨厝段）安全生态水系建设工程</w:t>
            </w:r>
          </w:p>
        </w:tc>
      </w:tr>
      <w:tr>
        <w:tblPrEx>
          <w:tblCellMar>
            <w:top w:w="0" w:type="dxa"/>
            <w:left w:w="108" w:type="dxa"/>
            <w:bottom w:w="0" w:type="dxa"/>
            <w:right w:w="108" w:type="dxa"/>
          </w:tblCellMar>
        </w:tblPrEx>
        <w:trPr>
          <w:trHeight w:val="705" w:hRule="atLeast"/>
        </w:trPr>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序号</w:t>
            </w:r>
          </w:p>
        </w:tc>
        <w:tc>
          <w:tcPr>
            <w:tcW w:w="3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名称及型号规格</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单位</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数量</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单价</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合价</w:t>
            </w:r>
          </w:p>
        </w:tc>
      </w:tr>
      <w:tr>
        <w:tblPrEx>
          <w:tblCellMar>
            <w:top w:w="0" w:type="dxa"/>
            <w:left w:w="108" w:type="dxa"/>
            <w:bottom w:w="0" w:type="dxa"/>
            <w:right w:w="108" w:type="dxa"/>
          </w:tblCellMar>
        </w:tblPrEx>
        <w:trPr>
          <w:trHeight w:val="115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凤凰木，米/基径30-31cm，苗高＞600cm，冠幅＞450cm，土球160*160cm,树穴180*180cm,三级分枝以上，全冠移植，冠幅饱满。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15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香樟A，米/基径24-25cm，苗高＞450cm，冠幅＞300cm，土球160*160cm,树穴180*180cm,三级分枝以上，全冠移植，冠幅饱满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15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xml:space="preserve"> 香樟B，米/基径18-19cm，苗高＞400cm，冠幅＞250cm，土球120*120cm,树穴140*140cm,二级分枝以上，全冠移植，冠幅饱满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15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蓝花楹，米/基径18-19cm，苗高＞500cm，冠幅＞300cm，土球140*140cm,树穴160*160cm,全冠假植苗，冠幅饱满，二级分枝以上</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44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小叶榄仁，米/基径12-14cm，苗高＞400cm，冠幅＞300cm，土球100*100cm,树穴120*120cm,全冠苗，3轮以上分枝，分枝树&gt;4,分支长&gt;1.5米，冠幅饱满，形态优美</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15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锦叶榄仁，米/基径8-9cm，苗高＞250cm，冠幅＞150cm，土球120*120cm,树穴140*140cm,三级分枝以上，全冠移植，冠幅完整</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15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红花鸡蛋花A，米/基径11-12cm，苗高250cm，冠幅250cm，土球80*80cm,树穴100*100cm,全冠假植苗，三级分枝以上，全冠移植，冠幅完整</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15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红花鸡蛋花B，米/基径9-10cm，苗高220cm，冠幅220cm，土球80*80cm,树穴100*100cm,全冠假植苗，三级分枝以上，全冠移植，冠幅完整</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15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高杆红叶石楠，米/基径9cm，苗高＞300cm，冠幅＞200cm，土球80*80cm,树穴100*100cm,全冠假植苗，枝叶茂密，冠形匀称</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864"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丛生黄皮，苗高＞300cm，冠幅＞280cm，土球80*80cm,树穴100*100cm,全冠假植苗，枝叶茂密，冠形匀称</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864"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小叶紫薇，米/基径5-6cm，苗高200cm，冠幅100cm，土球60*60cm,树穴80*80cm,全冠假植苗，枝叶茂密，冠形匀称</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15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四季桂，米/基径7-8cm，苗高200-250cm，冠幅150cm，土球60*60cm,树穴80*80cm,全冠假植苗，树形饱满，冠形匀称，低分支</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864"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红车，苗高＞250cm，冠幅＞160cm，土球60*60cm,树穴80*80cm,尖塔型，树形饱满，不脱脚</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芭蕉，苗高80cm，冠幅60cm，土球40*40cm,树穴70*80cm,袋苗，3-5笌/丛</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864"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天堂鸟，苗高80cm，冠幅60-70cm，土球40*40cm,树穴60*60cm,盆栽苗，树形饱满,自然型</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864"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海桐球，苗高120cm，冠幅120cm，土球40*40cm,树穴60*60cm,多分枝，修剪成球型，不脱脚</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864"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含笑球，苗高120cm，冠幅120cm，土球40*40cm,树穴60*60cm,多分枝，修剪成球型，不脱脚</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864"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黄金榕球A，苗高120cm，冠幅120cm，土球40*40cm,树穴60*60cm,多分枝，修剪成球型，不脱脚</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864"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黄金榕球B，苗高100cm，冠幅100cm，土球40*40cm,树穴60*60cm,多分枝，修剪成球型，不脱脚</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银边麦冬,高度10cm，冠幅10cm,49株/m²,袋苗，密植，不露土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5439</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常春藤,高度50cm，49株/m²,袋苗，密植，不露土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245</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玉龙草,高度10cm，冠幅10cm，49株/m²,袋苗，密植，不露土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6174</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山菅兰,高度30-40cm，冠幅25-35cm，49株/m²,袋苗，密植，不露土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1715</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蔓马樱丹,高度10-15cm，冠幅15-20cm，49株/m²,袋苗，密植，不露土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9114</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冷水花,高度15cm，冠幅15cm，49株/m²,袋苗，密植，不露土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1960</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毛杜鹃,高度30cm，冠幅20cm，36株/m²,袋苗，密植，不露土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4392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金叶假连翘,高度30cm，冠幅20cm，36株/m²,袋苗，密植，不露土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2952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红花檵木,高度30cm，冠幅20cm，36株/m²,袋苗，密植，不露土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3312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孔雀竹芋,高度35cm，冠幅30cm，36株/m²,袋苗，密植，不露土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1116</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亮叶朱蕉,高度35cm，冠幅25cm，36株/m²,袋苗，密植，不露土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1116</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翠芦莉,高度35cm，冠幅25cm，36株/m²,袋苗，密植，不露土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10656</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红叶石楠,高度30cm，冠幅15cm，36株/m²,袋苗，密植，不露土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972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花叶美人蕉,高度35cm，冠幅30cm，25株/m²,袋苗，密植</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1875</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粉花美人蕉,高度35cm，冠幅30cm，25株/m²,袋苗，密植</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2275</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黄花水生美人蕉,高度35cm，冠幅30cm，25株/m²,袋苗，密植</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株</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3150</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旱伞草,高度50-60cm，冠幅25-30cm，3-5芽/丛，6丛/m2,袋苗</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丛</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150</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76"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花叶芦竹,高度50-60cm，冠幅25-30cm，3-5芽/丛，4丛/m2,袋苗，密植，不露土</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丛</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248</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61"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马尼拉草</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327.8</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4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3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bl>
    <w:p>
      <w:pPr>
        <w:pStyle w:val="6"/>
        <w:widowControl w:val="0"/>
        <w:spacing w:beforeAutospacing="0" w:afterAutospacing="0" w:line="360" w:lineRule="auto"/>
        <w:ind w:firstLine="480" w:firstLineChars="200"/>
        <w:contextualSpacing/>
        <w:rPr>
          <w:rFonts w:ascii="仿宋" w:hAnsi="仿宋" w:eastAsia="仿宋" w:cs="仿宋"/>
          <w:szCs w:val="24"/>
        </w:rPr>
      </w:pPr>
      <w:r>
        <w:rPr>
          <w:rFonts w:hint="eastAsia" w:ascii="仿宋" w:hAnsi="仿宋" w:eastAsia="仿宋" w:cs="仿宋"/>
          <w:szCs w:val="24"/>
        </w:rPr>
        <w:t>1、本次招标为整体招标，苗木规格必须符合设计要求。</w:t>
      </w:r>
    </w:p>
    <w:p>
      <w:pPr>
        <w:pStyle w:val="6"/>
        <w:widowControl w:val="0"/>
        <w:spacing w:beforeAutospacing="0" w:afterAutospacing="0" w:line="360" w:lineRule="auto"/>
        <w:ind w:firstLine="480" w:firstLineChars="200"/>
        <w:contextualSpacing/>
        <w:rPr>
          <w:rFonts w:ascii="仿宋" w:hAnsi="仿宋" w:eastAsia="仿宋" w:cs="仿宋"/>
          <w:szCs w:val="24"/>
        </w:rPr>
      </w:pPr>
      <w:r>
        <w:rPr>
          <w:rFonts w:hint="eastAsia" w:ascii="仿宋" w:hAnsi="仿宋" w:eastAsia="仿宋" w:cs="仿宋"/>
          <w:szCs w:val="24"/>
        </w:rPr>
        <w:t>2、本次招标最高控制价为</w:t>
      </w:r>
      <w:r>
        <w:rPr>
          <w:rFonts w:ascii="仿宋" w:hAnsi="仿宋" w:eastAsia="仿宋" w:cs="仿宋"/>
          <w:szCs w:val="24"/>
        </w:rPr>
        <w:t>193802.58</w:t>
      </w:r>
      <w:r>
        <w:rPr>
          <w:rFonts w:hint="eastAsia" w:ascii="仿宋" w:hAnsi="仿宋" w:eastAsia="仿宋" w:cs="仿宋"/>
          <w:szCs w:val="24"/>
        </w:rPr>
        <w:t>元，报价最低者作为供应商。</w:t>
      </w:r>
    </w:p>
    <w:p>
      <w:pPr>
        <w:pStyle w:val="6"/>
        <w:widowControl w:val="0"/>
        <w:spacing w:beforeAutospacing="0" w:afterAutospacing="0" w:line="360" w:lineRule="auto"/>
        <w:ind w:firstLine="480" w:firstLineChars="200"/>
        <w:contextualSpacing/>
        <w:rPr>
          <w:rFonts w:ascii="仿宋" w:hAnsi="仿宋" w:eastAsia="仿宋" w:cs="仿宋"/>
          <w:szCs w:val="24"/>
        </w:rPr>
      </w:pPr>
      <w:r>
        <w:rPr>
          <w:rFonts w:hint="eastAsia" w:ascii="仿宋" w:hAnsi="仿宋" w:eastAsia="仿宋" w:cs="仿宋"/>
          <w:szCs w:val="24"/>
        </w:rPr>
        <w:t>3、若投标报价总额出现一致的情况，则进行二次报价，确定中标方。</w:t>
      </w:r>
    </w:p>
    <w:p>
      <w:pPr>
        <w:pStyle w:val="6"/>
        <w:spacing w:line="360" w:lineRule="auto"/>
        <w:ind w:firstLine="480" w:firstLineChars="200"/>
        <w:contextualSpacing/>
        <w:rPr>
          <w:rFonts w:ascii="仿宋" w:hAnsi="仿宋" w:eastAsia="仿宋"/>
          <w:b/>
          <w:color w:val="000000"/>
          <w:sz w:val="28"/>
          <w:szCs w:val="28"/>
        </w:rPr>
      </w:pPr>
      <w:r>
        <w:rPr>
          <w:rFonts w:hint="eastAsia" w:ascii="仿宋" w:hAnsi="仿宋" w:eastAsia="仿宋" w:cs="仿宋"/>
          <w:szCs w:val="24"/>
        </w:rPr>
        <w:t>4、投标报价不得高于最高控制价，否则本次招标将被视为无效。</w:t>
      </w:r>
    </w:p>
    <w:p>
      <w:pPr>
        <w:spacing w:line="440" w:lineRule="exact"/>
        <w:rPr>
          <w:rFonts w:ascii="仿宋" w:hAnsi="仿宋" w:eastAsia="仿宋"/>
          <w:b/>
          <w:color w:val="000000"/>
          <w:sz w:val="28"/>
          <w:szCs w:val="28"/>
        </w:rPr>
      </w:pPr>
      <w:r>
        <w:rPr>
          <w:rFonts w:hint="eastAsia" w:ascii="仿宋" w:hAnsi="仿宋" w:eastAsia="仿宋"/>
          <w:b/>
          <w:color w:val="000000"/>
          <w:sz w:val="28"/>
          <w:szCs w:val="28"/>
        </w:rPr>
        <w:t>备注：</w:t>
      </w:r>
    </w:p>
    <w:p>
      <w:pPr>
        <w:pStyle w:val="6"/>
        <w:widowControl w:val="0"/>
        <w:spacing w:beforeAutospacing="0" w:afterAutospacing="0" w:line="360" w:lineRule="auto"/>
        <w:contextualSpacing/>
        <w:rPr>
          <w:rFonts w:ascii="仿宋" w:hAnsi="仿宋" w:eastAsia="仿宋"/>
          <w:color w:val="000000"/>
          <w:szCs w:val="28"/>
        </w:rPr>
      </w:pPr>
      <w:r>
        <w:rPr>
          <w:rFonts w:hint="eastAsia" w:ascii="仿宋" w:hAnsi="仿宋" w:eastAsia="仿宋"/>
          <w:color w:val="000000"/>
          <w:szCs w:val="28"/>
        </w:rPr>
        <w:t>※1、</w:t>
      </w:r>
      <w:r>
        <w:rPr>
          <w:rFonts w:ascii="仿宋" w:hAnsi="仿宋" w:eastAsia="仿宋"/>
          <w:color w:val="000000"/>
          <w:szCs w:val="28"/>
        </w:rPr>
        <w:t>供货期为合同签订后</w:t>
      </w:r>
      <w:r>
        <w:rPr>
          <w:rFonts w:hint="eastAsia" w:ascii="仿宋" w:hAnsi="仿宋" w:eastAsia="仿宋"/>
          <w:color w:val="000000"/>
          <w:szCs w:val="28"/>
        </w:rPr>
        <w:t>15</w:t>
      </w:r>
      <w:r>
        <w:rPr>
          <w:rFonts w:ascii="仿宋" w:hAnsi="仿宋" w:eastAsia="仿宋"/>
          <w:color w:val="000000"/>
          <w:szCs w:val="28"/>
        </w:rPr>
        <w:t>个工作日，</w:t>
      </w:r>
      <w:r>
        <w:rPr>
          <w:rFonts w:hint="eastAsia" w:ascii="仿宋" w:hAnsi="仿宋" w:eastAsia="仿宋"/>
          <w:color w:val="000000"/>
          <w:szCs w:val="28"/>
        </w:rPr>
        <w:t>按照甲方的通知分批次供应。乙方在接到甲方通知将苗木送达甲方指定的交货地点。苗木在交货验收合格前所有权不转移，灭失、损坏的风险由乙方承担。</w:t>
      </w:r>
    </w:p>
    <w:p>
      <w:pPr>
        <w:pStyle w:val="6"/>
        <w:widowControl w:val="0"/>
        <w:spacing w:beforeAutospacing="0" w:afterAutospacing="0" w:line="360" w:lineRule="auto"/>
        <w:contextualSpacing/>
        <w:rPr>
          <w:rFonts w:ascii="仿宋" w:hAnsi="仿宋" w:eastAsia="仿宋"/>
          <w:color w:val="000000"/>
          <w:szCs w:val="28"/>
        </w:rPr>
      </w:pPr>
      <w:r>
        <w:rPr>
          <w:rFonts w:hint="eastAsia" w:ascii="仿宋" w:hAnsi="仿宋" w:eastAsia="仿宋"/>
          <w:color w:val="000000"/>
          <w:szCs w:val="28"/>
        </w:rPr>
        <w:t>※2、按行业要求对苗木进行妥善包装和组织运输，在验收中若发现苗木数量不足或规格、质量不符合合同要求，乙方应及时无条件更换和补货。</w:t>
      </w:r>
    </w:p>
    <w:p>
      <w:pPr>
        <w:spacing w:line="360" w:lineRule="auto"/>
        <w:rPr>
          <w:rFonts w:ascii="仿宋" w:hAnsi="仿宋" w:eastAsia="仿宋"/>
          <w:b/>
          <w:color w:val="000000"/>
          <w:sz w:val="28"/>
          <w:szCs w:val="24"/>
        </w:rPr>
      </w:pPr>
      <w:r>
        <w:rPr>
          <w:rFonts w:hint="eastAsia" w:ascii="仿宋" w:hAnsi="仿宋" w:eastAsia="仿宋"/>
          <w:b/>
          <w:color w:val="000000"/>
          <w:sz w:val="28"/>
          <w:szCs w:val="24"/>
        </w:rPr>
        <w:t>※若投标单位报价与其他投标单位报价相同，可选择继续报价（  ）或者放弃投标（   ）。</w:t>
      </w:r>
    </w:p>
    <w:p>
      <w:pPr>
        <w:rPr>
          <w:rFonts w:ascii="仿宋" w:hAnsi="仿宋" w:eastAsia="仿宋"/>
          <w:color w:val="000000"/>
          <w:sz w:val="24"/>
          <w:szCs w:val="24"/>
        </w:rPr>
      </w:pPr>
      <w:r>
        <w:rPr>
          <w:rFonts w:hint="eastAsia" w:ascii="仿宋" w:hAnsi="仿宋" w:eastAsia="仿宋"/>
          <w:b/>
          <w:color w:val="000000"/>
          <w:sz w:val="28"/>
          <w:szCs w:val="24"/>
        </w:rPr>
        <w:t>（请在括号内进行选择，若都不勾选视为自动放弃）</w:t>
      </w:r>
    </w:p>
    <w:p>
      <w:pPr>
        <w:rPr>
          <w:rFonts w:ascii="仿宋" w:hAnsi="仿宋" w:eastAsia="仿宋"/>
          <w:color w:val="000000"/>
          <w:sz w:val="24"/>
          <w:szCs w:val="24"/>
        </w:rPr>
      </w:pPr>
    </w:p>
    <w:p>
      <w:pPr>
        <w:spacing w:line="360" w:lineRule="auto"/>
        <w:rPr>
          <w:rFonts w:ascii="仿宋" w:hAnsi="仿宋" w:eastAsia="仿宋"/>
          <w:color w:val="000000"/>
          <w:sz w:val="24"/>
          <w:szCs w:val="24"/>
        </w:rPr>
      </w:pPr>
    </w:p>
    <w:p>
      <w:pPr>
        <w:spacing w:line="360" w:lineRule="auto"/>
        <w:ind w:firstLine="4080" w:firstLineChars="1700"/>
        <w:rPr>
          <w:rFonts w:ascii="仿宋" w:hAnsi="仿宋" w:eastAsia="仿宋"/>
          <w:color w:val="000000"/>
          <w:sz w:val="24"/>
          <w:szCs w:val="24"/>
        </w:rPr>
      </w:pPr>
      <w:r>
        <w:rPr>
          <w:rFonts w:hint="eastAsia" w:ascii="仿宋" w:hAnsi="仿宋" w:eastAsia="仿宋"/>
          <w:color w:val="000000"/>
          <w:sz w:val="24"/>
          <w:szCs w:val="24"/>
        </w:rPr>
        <w:t>投标单位（全称并加盖公章）：</w:t>
      </w:r>
    </w:p>
    <w:p>
      <w:pPr>
        <w:spacing w:line="360" w:lineRule="auto"/>
        <w:ind w:firstLine="4080" w:firstLineChars="1700"/>
        <w:rPr>
          <w:rFonts w:ascii="仿宋" w:hAnsi="仿宋" w:eastAsia="仿宋"/>
          <w:color w:val="000000"/>
          <w:sz w:val="24"/>
          <w:szCs w:val="24"/>
          <w:u w:val="single"/>
        </w:rPr>
      </w:pPr>
      <w:r>
        <w:rPr>
          <w:rFonts w:hint="eastAsia" w:ascii="仿宋" w:hAnsi="仿宋" w:eastAsia="仿宋"/>
          <w:color w:val="000000"/>
          <w:sz w:val="24"/>
          <w:szCs w:val="24"/>
        </w:rPr>
        <w:t>投标单位法人代表签字：</w:t>
      </w:r>
    </w:p>
    <w:p>
      <w:pPr>
        <w:spacing w:line="360" w:lineRule="auto"/>
        <w:ind w:firstLine="4080" w:firstLineChars="1700"/>
        <w:rPr>
          <w:rFonts w:ascii="仿宋" w:hAnsi="仿宋" w:eastAsia="仿宋"/>
          <w:color w:val="000000"/>
          <w:sz w:val="24"/>
          <w:szCs w:val="24"/>
          <w:u w:val="single"/>
        </w:rPr>
      </w:pPr>
      <w:r>
        <w:rPr>
          <w:rFonts w:hint="eastAsia" w:ascii="仿宋" w:hAnsi="仿宋" w:eastAsia="仿宋"/>
          <w:color w:val="000000"/>
          <w:sz w:val="24"/>
          <w:szCs w:val="24"/>
        </w:rPr>
        <w:t xml:space="preserve">日     期： </w:t>
      </w:r>
    </w:p>
    <w:p>
      <w:pPr>
        <w:rPr>
          <w:rFonts w:ascii="仿宋" w:hAnsi="仿宋" w:eastAsia="仿宋"/>
          <w:color w:val="000000"/>
          <w:u w:val="single"/>
        </w:rPr>
      </w:pPr>
    </w:p>
    <w:p>
      <w:pPr>
        <w:pStyle w:val="10"/>
        <w:spacing w:line="480" w:lineRule="auto"/>
        <w:ind w:firstLine="0" w:firstLineChars="0"/>
        <w:jc w:val="center"/>
        <w:rPr>
          <w:rFonts w:ascii="仿宋" w:hAnsi="仿宋" w:eastAsia="仿宋" w:cs="仿宋"/>
          <w:b/>
          <w:color w:val="000000"/>
          <w:sz w:val="36"/>
          <w:szCs w:val="36"/>
        </w:rPr>
        <w:sectPr>
          <w:pgSz w:w="11907" w:h="16840"/>
          <w:pgMar w:top="1361" w:right="1021" w:bottom="1247" w:left="1021" w:header="737" w:footer="992" w:gutter="0"/>
          <w:cols w:space="720" w:num="1"/>
          <w:docGrid w:linePitch="286" w:charSpace="0"/>
        </w:sectPr>
      </w:pPr>
    </w:p>
    <w:p>
      <w:pPr>
        <w:pStyle w:val="10"/>
        <w:spacing w:line="480" w:lineRule="auto"/>
        <w:ind w:firstLine="0" w:firstLineChars="0"/>
        <w:jc w:val="center"/>
        <w:rPr>
          <w:rFonts w:ascii="仿宋" w:hAnsi="仿宋" w:eastAsia="仿宋"/>
          <w:b/>
          <w:color w:val="000000"/>
          <w:sz w:val="36"/>
          <w:szCs w:val="36"/>
        </w:rPr>
      </w:pPr>
      <w:r>
        <w:rPr>
          <w:rFonts w:hint="eastAsia" w:ascii="仿宋" w:hAnsi="仿宋" w:eastAsia="仿宋" w:cs="仿宋"/>
          <w:b/>
          <w:color w:val="000000"/>
          <w:sz w:val="36"/>
          <w:szCs w:val="36"/>
        </w:rPr>
        <w:t>2.投标单位的资格声明</w:t>
      </w:r>
    </w:p>
    <w:p>
      <w:pPr>
        <w:spacing w:line="360" w:lineRule="auto"/>
        <w:rPr>
          <w:rFonts w:ascii="仿宋" w:hAnsi="仿宋" w:eastAsia="仿宋" w:cs="仿宋"/>
          <w:color w:val="000000"/>
          <w:sz w:val="24"/>
        </w:rPr>
      </w:pPr>
      <w:r>
        <w:rPr>
          <w:rFonts w:hint="eastAsia" w:ascii="仿宋" w:hAnsi="仿宋" w:eastAsia="仿宋" w:cs="仿宋"/>
          <w:color w:val="000000"/>
          <w:sz w:val="24"/>
        </w:rPr>
        <w:t>厦门城建生态环境有限公司：</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关于贵方  年  月  日第  （招标编号）招标，本签字人愿意参加投标，提供招标文件“资格要求”中规定的材料，并证明提交的下列文件和说明是准确的和真实的。</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2.1 营业执照、组织机构代码证、</w:t>
      </w:r>
      <w:r>
        <w:rPr>
          <w:rFonts w:hint="eastAsia" w:ascii="仿宋" w:hAnsi="仿宋" w:eastAsia="仿宋"/>
          <w:color w:val="000000"/>
          <w:sz w:val="24"/>
          <w:szCs w:val="24"/>
        </w:rPr>
        <w:t>税务登记证、开户许可证</w:t>
      </w:r>
      <w:r>
        <w:rPr>
          <w:rFonts w:hint="eastAsia" w:ascii="仿宋" w:hAnsi="仿宋" w:eastAsia="仿宋" w:cs="仿宋"/>
          <w:color w:val="000000"/>
          <w:sz w:val="24"/>
        </w:rPr>
        <w:t>及其他资质证书承诺函</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2.2 法定代表人授权书</w:t>
      </w:r>
    </w:p>
    <w:p>
      <w:pPr>
        <w:spacing w:line="360" w:lineRule="auto"/>
        <w:ind w:firstLine="480" w:firstLineChars="200"/>
        <w:rPr>
          <w:rFonts w:ascii="仿宋" w:hAnsi="仿宋" w:eastAsia="仿宋" w:cs="仿宋"/>
          <w:color w:val="000000"/>
          <w:sz w:val="24"/>
        </w:rPr>
      </w:pPr>
      <w:r>
        <w:rPr>
          <w:rFonts w:hint="eastAsia" w:ascii="仿宋" w:hAnsi="仿宋" w:eastAsia="仿宋"/>
          <w:sz w:val="24"/>
          <w:szCs w:val="24"/>
        </w:rPr>
        <w:t>2.3参加政府招标活动前3年内在经营活动中没有重大违法记录的书面声明</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2.4拒绝联合体投标承诺函</w:t>
      </w:r>
    </w:p>
    <w:p>
      <w:pPr>
        <w:spacing w:line="440" w:lineRule="exact"/>
        <w:ind w:firstLine="480" w:firstLineChars="200"/>
        <w:contextualSpacing/>
        <w:rPr>
          <w:rFonts w:ascii="仿宋" w:hAnsi="仿宋" w:eastAsia="仿宋"/>
          <w:sz w:val="24"/>
          <w:szCs w:val="24"/>
        </w:rPr>
      </w:pPr>
      <w:r>
        <w:rPr>
          <w:rFonts w:hint="eastAsia" w:ascii="仿宋" w:hAnsi="仿宋" w:eastAsia="仿宋"/>
          <w:sz w:val="24"/>
          <w:szCs w:val="24"/>
        </w:rPr>
        <w:t>2.5提供售后服务响应方案（包括服务人员配备情况、服务承诺的服务周到情况、本地化维修网点及备品备件清单等）。</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2.6具有同类型业务服务的能力,本单位为在厦门本地注册有公司、分公司或售后服务中心。（均提供相关合同复印件等证明材料并加盖投标单位公章）。</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1．本签字人确认资格文件中的说明以及投标文件中所有提交的文件和材料是真实的、有效的，如有不实或虚假之处，我方将失去合格投标单位资格。</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2．我方的资格声明正本一份，副本份，随投标文件一同递交。</w:t>
      </w:r>
    </w:p>
    <w:p>
      <w:pPr>
        <w:pStyle w:val="10"/>
        <w:spacing w:line="360" w:lineRule="auto"/>
        <w:ind w:left="720" w:firstLine="0" w:firstLineChars="0"/>
        <w:jc w:val="left"/>
        <w:rPr>
          <w:rFonts w:ascii="仿宋" w:hAnsi="仿宋" w:eastAsia="仿宋" w:cs="仿宋_GB2312"/>
          <w:color w:val="000000"/>
        </w:rPr>
      </w:pPr>
      <w:r>
        <w:rPr>
          <w:rFonts w:hint="eastAsia" w:ascii="仿宋" w:hAnsi="仿宋" w:eastAsia="仿宋" w:cs="仿宋"/>
          <w:color w:val="000000"/>
          <w:sz w:val="24"/>
        </w:rPr>
        <w:t>特此声明！</w:t>
      </w:r>
    </w:p>
    <w:p>
      <w:pPr>
        <w:pStyle w:val="10"/>
        <w:spacing w:line="360" w:lineRule="auto"/>
        <w:ind w:left="720" w:firstLine="0" w:firstLineChars="0"/>
        <w:rPr>
          <w:rFonts w:ascii="仿宋" w:hAnsi="仿宋" w:eastAsia="仿宋" w:cs="仿宋"/>
          <w:color w:val="000000"/>
          <w:sz w:val="24"/>
        </w:rPr>
      </w:pPr>
    </w:p>
    <w:p>
      <w:pPr>
        <w:pStyle w:val="10"/>
        <w:spacing w:line="360" w:lineRule="auto"/>
        <w:ind w:left="720" w:firstLine="0" w:firstLineChars="0"/>
        <w:rPr>
          <w:rFonts w:ascii="仿宋" w:hAnsi="仿宋" w:eastAsia="仿宋" w:cs="仿宋"/>
          <w:color w:val="000000"/>
          <w:sz w:val="24"/>
        </w:rPr>
      </w:pPr>
    </w:p>
    <w:p>
      <w:pPr>
        <w:pStyle w:val="10"/>
        <w:spacing w:line="360" w:lineRule="auto"/>
        <w:ind w:left="720" w:firstLine="0" w:firstLineChars="0"/>
        <w:rPr>
          <w:rFonts w:ascii="仿宋" w:hAnsi="仿宋" w:eastAsia="仿宋" w:cs="仿宋"/>
          <w:color w:val="000000"/>
          <w:sz w:val="24"/>
        </w:rPr>
      </w:pPr>
    </w:p>
    <w:p>
      <w:pPr>
        <w:pStyle w:val="10"/>
        <w:spacing w:line="360" w:lineRule="auto"/>
        <w:ind w:left="720" w:firstLine="0" w:firstLineChars="0"/>
        <w:jc w:val="left"/>
        <w:rPr>
          <w:rFonts w:ascii="仿宋" w:hAnsi="仿宋" w:eastAsia="仿宋" w:cs="仿宋"/>
          <w:color w:val="000000"/>
          <w:sz w:val="25"/>
        </w:rPr>
      </w:pPr>
      <w:r>
        <w:rPr>
          <w:rFonts w:hint="eastAsia" w:ascii="仿宋" w:hAnsi="仿宋" w:eastAsia="仿宋" w:cs="仿宋"/>
          <w:color w:val="000000"/>
          <w:sz w:val="25"/>
        </w:rPr>
        <w:t>投标单位（全称并加盖公章）：</w:t>
      </w:r>
    </w:p>
    <w:p>
      <w:pPr>
        <w:pStyle w:val="10"/>
        <w:wordWrap w:val="0"/>
        <w:spacing w:line="360" w:lineRule="auto"/>
        <w:ind w:left="720" w:firstLine="0" w:firstLineChars="0"/>
        <w:jc w:val="left"/>
        <w:rPr>
          <w:rFonts w:ascii="仿宋" w:hAnsi="仿宋" w:eastAsia="仿宋" w:cs="仿宋"/>
          <w:color w:val="000000"/>
          <w:sz w:val="25"/>
          <w:u w:val="single"/>
        </w:rPr>
      </w:pPr>
      <w:r>
        <w:rPr>
          <w:rFonts w:hint="eastAsia" w:ascii="仿宋" w:hAnsi="仿宋" w:eastAsia="仿宋" w:cs="仿宋"/>
          <w:color w:val="000000"/>
          <w:sz w:val="25"/>
        </w:rPr>
        <w:t xml:space="preserve">投标单位代表签字： </w:t>
      </w:r>
    </w:p>
    <w:p>
      <w:pPr>
        <w:pStyle w:val="10"/>
        <w:wordWrap w:val="0"/>
        <w:spacing w:line="360" w:lineRule="auto"/>
        <w:ind w:left="720" w:firstLine="0" w:firstLineChars="0"/>
        <w:jc w:val="left"/>
        <w:rPr>
          <w:rFonts w:ascii="仿宋" w:hAnsi="仿宋" w:eastAsia="仿宋" w:cs="仿宋"/>
          <w:color w:val="000000"/>
          <w:sz w:val="25"/>
          <w:u w:val="single"/>
        </w:rPr>
      </w:pPr>
      <w:r>
        <w:rPr>
          <w:rFonts w:hint="eastAsia" w:ascii="仿宋" w:hAnsi="仿宋" w:eastAsia="仿宋" w:cs="仿宋"/>
          <w:color w:val="000000"/>
          <w:sz w:val="25"/>
        </w:rPr>
        <w:t>日  期： 年 月 日</w:t>
      </w:r>
    </w:p>
    <w:p>
      <w:pPr>
        <w:tabs>
          <w:tab w:val="left" w:pos="831"/>
        </w:tabs>
        <w:spacing w:line="480" w:lineRule="auto"/>
        <w:jc w:val="left"/>
        <w:sectPr>
          <w:pgSz w:w="11907" w:h="16840"/>
          <w:pgMar w:top="1361" w:right="1021" w:bottom="1247" w:left="1021" w:header="737" w:footer="992" w:gutter="0"/>
          <w:cols w:space="720" w:num="1"/>
          <w:docGrid w:linePitch="286" w:charSpace="0"/>
        </w:sectPr>
      </w:pPr>
    </w:p>
    <w:p>
      <w:pPr>
        <w:pStyle w:val="10"/>
        <w:spacing w:line="480" w:lineRule="auto"/>
        <w:ind w:firstLine="0" w:firstLineChars="0"/>
        <w:jc w:val="center"/>
        <w:rPr>
          <w:rFonts w:ascii="仿宋" w:hAnsi="仿宋" w:eastAsia="仿宋"/>
          <w:b/>
          <w:color w:val="000000"/>
          <w:sz w:val="36"/>
          <w:szCs w:val="36"/>
        </w:rPr>
      </w:pPr>
      <w:r>
        <w:rPr>
          <w:rFonts w:hint="eastAsia" w:ascii="仿宋" w:hAnsi="仿宋" w:eastAsia="仿宋"/>
          <w:b/>
          <w:color w:val="000000"/>
          <w:sz w:val="36"/>
          <w:szCs w:val="36"/>
        </w:rPr>
        <w:t>2.1营业执照、组织机构代码证、税务登记证、</w:t>
      </w:r>
    </w:p>
    <w:p>
      <w:pPr>
        <w:pStyle w:val="10"/>
        <w:spacing w:line="480" w:lineRule="auto"/>
        <w:ind w:firstLine="0" w:firstLineChars="0"/>
        <w:jc w:val="center"/>
        <w:rPr>
          <w:rFonts w:ascii="仿宋" w:hAnsi="仿宋" w:eastAsia="仿宋"/>
          <w:b/>
          <w:color w:val="000000"/>
          <w:sz w:val="36"/>
          <w:szCs w:val="36"/>
        </w:rPr>
      </w:pPr>
      <w:r>
        <w:rPr>
          <w:rFonts w:hint="eastAsia" w:ascii="仿宋" w:hAnsi="仿宋" w:eastAsia="仿宋"/>
          <w:b/>
          <w:color w:val="000000"/>
          <w:sz w:val="36"/>
          <w:szCs w:val="36"/>
        </w:rPr>
        <w:t>开户许可证及其他资质证书承诺函</w:t>
      </w:r>
    </w:p>
    <w:p>
      <w:pPr>
        <w:spacing w:line="360" w:lineRule="auto"/>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致：厦门城建生态环境有限公司 </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我方附上</w:t>
      </w:r>
      <w:r>
        <w:rPr>
          <w:rFonts w:hint="eastAsia" w:ascii="仿宋" w:hAnsi="仿宋" w:eastAsia="仿宋" w:cs="仿宋"/>
          <w:color w:val="000000"/>
          <w:sz w:val="24"/>
        </w:rPr>
        <w:t>营业执照、组织机构代码证、</w:t>
      </w:r>
      <w:r>
        <w:rPr>
          <w:rFonts w:hint="eastAsia" w:ascii="仿宋" w:hAnsi="仿宋" w:eastAsia="仿宋"/>
          <w:color w:val="000000"/>
          <w:sz w:val="24"/>
          <w:szCs w:val="24"/>
        </w:rPr>
        <w:t>税务登记证和开户许可证</w:t>
      </w:r>
      <w:r>
        <w:rPr>
          <w:rFonts w:hint="eastAsia" w:ascii="仿宋" w:hAnsi="仿宋" w:eastAsia="仿宋" w:cs="仿宋_GB2312"/>
          <w:color w:val="000000"/>
          <w:sz w:val="24"/>
          <w:szCs w:val="24"/>
        </w:rPr>
        <w:t>，我方在此郑重承诺：该证明真实有效。（提供附件：</w:t>
      </w:r>
      <w:r>
        <w:rPr>
          <w:rFonts w:hint="eastAsia" w:ascii="仿宋" w:hAnsi="仿宋" w:eastAsia="仿宋" w:cs="仿宋"/>
          <w:color w:val="000000"/>
          <w:sz w:val="24"/>
        </w:rPr>
        <w:t>营业执照、组织机构代码证、</w:t>
      </w:r>
      <w:r>
        <w:rPr>
          <w:rFonts w:hint="eastAsia" w:ascii="仿宋" w:hAnsi="仿宋" w:eastAsia="仿宋"/>
          <w:color w:val="000000"/>
          <w:sz w:val="24"/>
          <w:szCs w:val="24"/>
        </w:rPr>
        <w:t>税务登记证、开户许可证</w:t>
      </w:r>
      <w:r>
        <w:rPr>
          <w:rFonts w:hint="eastAsia" w:ascii="仿宋" w:hAnsi="仿宋" w:eastAsia="仿宋" w:cs="仿宋_GB2312"/>
          <w:color w:val="000000"/>
          <w:sz w:val="24"/>
          <w:szCs w:val="24"/>
        </w:rPr>
        <w:t>）</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我方附上</w:t>
      </w:r>
      <w:r>
        <w:rPr>
          <w:rFonts w:hint="eastAsia" w:ascii="仿宋" w:hAnsi="仿宋" w:eastAsia="仿宋"/>
          <w:bCs/>
          <w:color w:val="000000"/>
          <w:sz w:val="24"/>
          <w:szCs w:val="24"/>
        </w:rPr>
        <w:t>（其他资质证书请自行填写）</w:t>
      </w:r>
      <w:r>
        <w:rPr>
          <w:rFonts w:hint="eastAsia" w:ascii="仿宋" w:hAnsi="仿宋" w:eastAsia="仿宋" w:cs="仿宋_GB2312"/>
          <w:color w:val="000000"/>
          <w:sz w:val="24"/>
          <w:szCs w:val="24"/>
        </w:rPr>
        <w:t>我方在此郑重承诺：</w:t>
      </w:r>
      <w:r>
        <w:rPr>
          <w:rFonts w:hint="eastAsia" w:ascii="仿宋" w:hAnsi="仿宋" w:eastAsia="仿宋"/>
          <w:bCs/>
          <w:color w:val="000000"/>
          <w:sz w:val="24"/>
          <w:szCs w:val="24"/>
        </w:rPr>
        <w:t>（其他资质证书请自行填写）.......</w:t>
      </w:r>
      <w:r>
        <w:rPr>
          <w:rFonts w:hint="eastAsia" w:ascii="仿宋" w:hAnsi="仿宋" w:eastAsia="仿宋" w:cs="仿宋_GB2312"/>
          <w:color w:val="000000"/>
          <w:sz w:val="24"/>
          <w:szCs w:val="24"/>
        </w:rPr>
        <w:t>该证明真实有效。（提供附件：</w:t>
      </w:r>
      <w:r>
        <w:rPr>
          <w:rFonts w:hint="eastAsia" w:ascii="仿宋" w:hAnsi="仿宋" w:eastAsia="仿宋"/>
          <w:bCs/>
          <w:color w:val="000000"/>
          <w:sz w:val="24"/>
          <w:szCs w:val="24"/>
        </w:rPr>
        <w:t>其他资质证书请自行填写</w:t>
      </w:r>
      <w:r>
        <w:rPr>
          <w:rFonts w:hint="eastAsia" w:ascii="仿宋" w:hAnsi="仿宋" w:eastAsia="仿宋" w:cs="仿宋_GB2312"/>
          <w:color w:val="000000"/>
          <w:sz w:val="24"/>
          <w:szCs w:val="24"/>
        </w:rPr>
        <w:t>）</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本承诺如有不实或虚假之处，我方将失去合格投标单位资格。</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特此声明！</w:t>
      </w:r>
    </w:p>
    <w:p>
      <w:pPr>
        <w:spacing w:line="360" w:lineRule="auto"/>
        <w:jc w:val="left"/>
        <w:rPr>
          <w:rFonts w:ascii="仿宋" w:hAnsi="仿宋" w:eastAsia="仿宋"/>
          <w:color w:val="000000"/>
          <w:sz w:val="24"/>
          <w:szCs w:val="24"/>
        </w:rPr>
      </w:pPr>
    </w:p>
    <w:p>
      <w:pPr>
        <w:spacing w:line="360" w:lineRule="auto"/>
        <w:jc w:val="left"/>
        <w:rPr>
          <w:rFonts w:ascii="仿宋" w:hAnsi="仿宋" w:eastAsia="仿宋"/>
          <w:color w:val="000000"/>
          <w:sz w:val="24"/>
          <w:szCs w:val="24"/>
        </w:rPr>
      </w:pPr>
    </w:p>
    <w:p>
      <w:pPr>
        <w:spacing w:line="360" w:lineRule="auto"/>
        <w:jc w:val="left"/>
        <w:rPr>
          <w:rFonts w:ascii="仿宋" w:hAnsi="仿宋" w:eastAsia="仿宋"/>
          <w:color w:val="000000"/>
          <w:sz w:val="24"/>
          <w:szCs w:val="24"/>
        </w:rPr>
      </w:pPr>
    </w:p>
    <w:p>
      <w:pPr>
        <w:spacing w:line="360" w:lineRule="auto"/>
        <w:jc w:val="left"/>
        <w:rPr>
          <w:rFonts w:ascii="仿宋" w:hAnsi="仿宋" w:eastAsia="仿宋"/>
          <w:color w:val="000000"/>
          <w:sz w:val="24"/>
          <w:szCs w:val="24"/>
        </w:rPr>
      </w:pPr>
    </w:p>
    <w:p>
      <w:pPr>
        <w:rPr>
          <w:rFonts w:ascii="仿宋" w:hAnsi="仿宋" w:eastAsia="仿宋" w:cs="仿宋"/>
          <w:color w:val="000000"/>
          <w:sz w:val="24"/>
          <w:szCs w:val="24"/>
        </w:rPr>
      </w:pPr>
    </w:p>
    <w:p>
      <w:pPr>
        <w:spacing w:line="360" w:lineRule="auto"/>
        <w:ind w:left="3507" w:leftChars="1670"/>
        <w:jc w:val="left"/>
        <w:rPr>
          <w:rFonts w:ascii="仿宋" w:hAnsi="仿宋" w:eastAsia="仿宋" w:cs="仿宋"/>
          <w:color w:val="000000"/>
          <w:sz w:val="24"/>
          <w:szCs w:val="24"/>
        </w:rPr>
      </w:pPr>
      <w:r>
        <w:rPr>
          <w:rFonts w:hint="eastAsia" w:ascii="仿宋" w:hAnsi="仿宋" w:eastAsia="仿宋" w:cs="仿宋_GB2312"/>
          <w:color w:val="000000"/>
          <w:sz w:val="24"/>
          <w:szCs w:val="24"/>
        </w:rPr>
        <w:t>投标单位（全称并加盖公章）</w:t>
      </w:r>
      <w:r>
        <w:rPr>
          <w:rFonts w:hint="eastAsia" w:ascii="仿宋" w:hAnsi="仿宋" w:eastAsia="仿宋" w:cs="仿宋"/>
          <w:color w:val="000000"/>
          <w:sz w:val="24"/>
          <w:szCs w:val="24"/>
        </w:rPr>
        <w:t>：</w:t>
      </w:r>
    </w:p>
    <w:p>
      <w:pPr>
        <w:wordWrap w:val="0"/>
        <w:spacing w:line="360" w:lineRule="auto"/>
        <w:ind w:left="3507" w:leftChars="1670"/>
        <w:jc w:val="left"/>
        <w:rPr>
          <w:rFonts w:ascii="仿宋" w:hAnsi="仿宋" w:eastAsia="仿宋" w:cs="仿宋"/>
          <w:color w:val="000000"/>
          <w:sz w:val="24"/>
          <w:szCs w:val="24"/>
          <w:u w:val="single"/>
        </w:rPr>
      </w:pPr>
      <w:r>
        <w:rPr>
          <w:rFonts w:hint="eastAsia" w:ascii="仿宋" w:hAnsi="仿宋" w:eastAsia="仿宋" w:cs="仿宋_GB2312"/>
          <w:color w:val="000000"/>
          <w:sz w:val="24"/>
          <w:szCs w:val="24"/>
        </w:rPr>
        <w:t>投标单位代表签字：</w:t>
      </w:r>
    </w:p>
    <w:p>
      <w:pPr>
        <w:wordWrap w:val="0"/>
        <w:spacing w:line="360" w:lineRule="auto"/>
        <w:ind w:left="3507" w:leftChars="1670"/>
        <w:jc w:val="left"/>
        <w:rPr>
          <w:rFonts w:ascii="仿宋" w:hAnsi="仿宋" w:eastAsia="仿宋" w:cs="仿宋_GB2312"/>
          <w:color w:val="000000"/>
          <w:sz w:val="24"/>
          <w:szCs w:val="24"/>
        </w:rPr>
      </w:pPr>
      <w:r>
        <w:rPr>
          <w:rFonts w:hint="eastAsia" w:ascii="仿宋" w:hAnsi="仿宋" w:eastAsia="仿宋" w:cs="仿宋_GB2312"/>
          <w:color w:val="000000"/>
          <w:sz w:val="24"/>
          <w:szCs w:val="24"/>
        </w:rPr>
        <w:t>日  期：      年     月     日</w:t>
      </w:r>
    </w:p>
    <w:p>
      <w:pPr>
        <w:jc w:val="center"/>
        <w:rPr>
          <w:rFonts w:ascii="仿宋" w:hAnsi="仿宋" w:eastAsia="仿宋"/>
          <w:color w:val="000000"/>
        </w:rPr>
      </w:pPr>
    </w:p>
    <w:p>
      <w:pPr>
        <w:jc w:val="center"/>
        <w:rPr>
          <w:rFonts w:ascii="仿宋" w:hAnsi="仿宋" w:eastAsia="仿宋" w:cs="仿宋"/>
          <w:b/>
          <w:color w:val="000000"/>
          <w:sz w:val="36"/>
          <w:szCs w:val="36"/>
        </w:rPr>
        <w:sectPr>
          <w:pgSz w:w="11907" w:h="16840"/>
          <w:pgMar w:top="1361" w:right="1021" w:bottom="1247" w:left="1021" w:header="737" w:footer="992" w:gutter="0"/>
          <w:cols w:space="720" w:num="1"/>
          <w:docGrid w:linePitch="286" w:charSpace="0"/>
        </w:sectPr>
      </w:pPr>
    </w:p>
    <w:p>
      <w:pPr>
        <w:jc w:val="center"/>
        <w:rPr>
          <w:rFonts w:ascii="仿宋" w:hAnsi="仿宋" w:eastAsia="仿宋" w:cs="仿宋"/>
          <w:b/>
          <w:color w:val="000000"/>
          <w:sz w:val="36"/>
          <w:szCs w:val="36"/>
        </w:rPr>
      </w:pPr>
      <w:r>
        <w:rPr>
          <w:rFonts w:hint="eastAsia" w:ascii="仿宋" w:hAnsi="仿宋" w:eastAsia="仿宋" w:cs="仿宋"/>
          <w:b/>
          <w:color w:val="000000"/>
          <w:sz w:val="36"/>
          <w:szCs w:val="36"/>
        </w:rPr>
        <w:t>2.2  法定代表人授权书</w:t>
      </w:r>
    </w:p>
    <w:p>
      <w:pPr>
        <w:jc w:val="center"/>
        <w:rPr>
          <w:rFonts w:ascii="仿宋" w:hAnsi="仿宋" w:eastAsia="仿宋" w:cs="仿宋"/>
          <w:color w:val="000000"/>
          <w:sz w:val="30"/>
          <w:szCs w:val="30"/>
        </w:rPr>
      </w:pP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厦门城建生态环境有限公司：</w:t>
      </w:r>
    </w:p>
    <w:p>
      <w:pPr>
        <w:pStyle w:val="3"/>
        <w:snapToGrid w:val="0"/>
        <w:spacing w:line="360" w:lineRule="auto"/>
        <w:ind w:firstLine="480" w:firstLineChars="200"/>
        <w:jc w:val="left"/>
        <w:rPr>
          <w:rFonts w:hint="default" w:ascii="仿宋" w:hAnsi="仿宋" w:eastAsia="仿宋" w:cs="仿宋"/>
          <w:color w:val="000000"/>
          <w:sz w:val="24"/>
          <w:szCs w:val="24"/>
        </w:rPr>
      </w:pPr>
      <w:r>
        <w:rPr>
          <w:rFonts w:ascii="仿宋" w:hAnsi="仿宋" w:eastAsia="仿宋" w:cs="仿宋"/>
          <w:color w:val="000000"/>
          <w:sz w:val="24"/>
          <w:szCs w:val="24"/>
          <w:u w:val="single"/>
        </w:rPr>
        <w:t>（投标单位全称）</w:t>
      </w:r>
      <w:r>
        <w:rPr>
          <w:rFonts w:ascii="仿宋" w:hAnsi="仿宋" w:eastAsia="仿宋" w:cs="仿宋"/>
          <w:color w:val="000000"/>
          <w:sz w:val="24"/>
          <w:szCs w:val="24"/>
        </w:rPr>
        <w:t>法定代表人 授权</w:t>
      </w:r>
      <w:r>
        <w:rPr>
          <w:rFonts w:ascii="仿宋" w:hAnsi="仿宋" w:eastAsia="仿宋" w:cs="仿宋"/>
          <w:color w:val="000000"/>
          <w:sz w:val="24"/>
          <w:szCs w:val="24"/>
          <w:u w:val="single"/>
        </w:rPr>
        <w:t xml:space="preserve">  （投标单位代表姓名）</w:t>
      </w:r>
      <w:r>
        <w:rPr>
          <w:rFonts w:ascii="仿宋" w:hAnsi="仿宋" w:eastAsia="仿宋" w:cs="仿宋"/>
          <w:color w:val="000000"/>
          <w:sz w:val="24"/>
          <w:szCs w:val="24"/>
        </w:rPr>
        <w:t>为投标单位代表，代表本公司参加贵司组织的项目（招标编号）招标活动，全权代表本公司处理投标过程的一切事宜，包括但不限于：投标、谈判、签约等。投标单位代表在投标过程中所签署的一切文件和处理与之有关的一切事务，本公司均予以认可并对此承担责任。投标单位代表无转委托权。特此授权。</w:t>
      </w:r>
    </w:p>
    <w:p>
      <w:pPr>
        <w:pStyle w:val="3"/>
        <w:snapToGrid w:val="0"/>
        <w:spacing w:line="360" w:lineRule="auto"/>
        <w:ind w:firstLine="480" w:firstLineChars="200"/>
        <w:jc w:val="left"/>
        <w:rPr>
          <w:rFonts w:hint="default" w:ascii="仿宋" w:hAnsi="仿宋" w:eastAsia="仿宋" w:cs="仿宋"/>
          <w:color w:val="000000"/>
          <w:sz w:val="24"/>
          <w:szCs w:val="24"/>
        </w:rPr>
      </w:pPr>
      <w:r>
        <w:rPr>
          <w:rFonts w:ascii="仿宋" w:hAnsi="仿宋" w:eastAsia="仿宋" w:cs="仿宋"/>
          <w:color w:val="000000"/>
          <w:sz w:val="24"/>
          <w:szCs w:val="24"/>
        </w:rPr>
        <w:t>本授权书自出具之日起生效。</w:t>
      </w:r>
    </w:p>
    <w:p>
      <w:pPr>
        <w:spacing w:line="360" w:lineRule="auto"/>
        <w:ind w:firstLine="480" w:firstLineChars="200"/>
        <w:rPr>
          <w:rFonts w:ascii="仿宋" w:hAnsi="仿宋" w:eastAsia="仿宋" w:cs="仿宋"/>
          <w:color w:val="000000"/>
          <w:sz w:val="24"/>
          <w:szCs w:val="24"/>
        </w:rPr>
      </w:pP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投标单位代表：  性别：身份证号：</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单位：  部门：    职务：</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详细通讯地址：邮政编码： 电话：</w:t>
      </w:r>
    </w:p>
    <w:p>
      <w:pPr>
        <w:spacing w:line="360" w:lineRule="auto"/>
        <w:rPr>
          <w:rFonts w:ascii="仿宋" w:hAnsi="仿宋" w:eastAsia="仿宋" w:cs="仿宋"/>
          <w:color w:val="000000"/>
          <w:sz w:val="24"/>
          <w:szCs w:val="24"/>
        </w:rPr>
      </w:pPr>
    </w:p>
    <w:p>
      <w:pPr>
        <w:spacing w:line="360" w:lineRule="auto"/>
        <w:rPr>
          <w:rFonts w:ascii="仿宋" w:hAnsi="仿宋" w:eastAsia="仿宋" w:cs="仿宋"/>
          <w:b/>
          <w:color w:val="000000"/>
          <w:sz w:val="24"/>
          <w:szCs w:val="24"/>
        </w:rPr>
      </w:pPr>
      <w:r>
        <w:rPr>
          <w:rFonts w:hint="eastAsia" w:ascii="仿宋" w:hAnsi="仿宋" w:eastAsia="仿宋" w:cs="仿宋"/>
          <w:color w:val="000000"/>
          <w:sz w:val="24"/>
          <w:szCs w:val="24"/>
        </w:rPr>
        <w:t>附：</w:t>
      </w:r>
      <w:r>
        <w:rPr>
          <w:rFonts w:hint="eastAsia" w:ascii="仿宋" w:hAnsi="仿宋" w:eastAsia="仿宋" w:cs="仿宋"/>
          <w:b/>
          <w:color w:val="000000"/>
          <w:sz w:val="24"/>
          <w:szCs w:val="24"/>
        </w:rPr>
        <w:t>1、授权人身份证件</w:t>
      </w:r>
    </w:p>
    <w:p>
      <w:pPr>
        <w:spacing w:line="360" w:lineRule="auto"/>
        <w:ind w:firstLine="482" w:firstLineChars="200"/>
        <w:rPr>
          <w:rFonts w:ascii="仿宋" w:hAnsi="仿宋" w:eastAsia="仿宋" w:cs="仿宋"/>
          <w:b/>
          <w:color w:val="000000"/>
          <w:sz w:val="24"/>
          <w:szCs w:val="24"/>
        </w:rPr>
      </w:pPr>
      <w:r>
        <w:rPr>
          <w:rFonts w:hint="eastAsia" w:ascii="仿宋" w:hAnsi="仿宋" w:eastAsia="仿宋" w:cs="仿宋"/>
          <w:b/>
          <w:color w:val="000000"/>
          <w:sz w:val="24"/>
          <w:szCs w:val="24"/>
        </w:rPr>
        <w:t>2、被授权人身份证件</w:t>
      </w:r>
    </w:p>
    <w:p>
      <w:pPr>
        <w:spacing w:line="360" w:lineRule="auto"/>
        <w:rPr>
          <w:rFonts w:ascii="仿宋" w:hAnsi="仿宋" w:eastAsia="仿宋" w:cs="仿宋"/>
          <w:color w:val="000000"/>
          <w:sz w:val="24"/>
          <w:szCs w:val="24"/>
        </w:rPr>
      </w:pPr>
    </w:p>
    <w:p>
      <w:pPr>
        <w:spacing w:line="360" w:lineRule="auto"/>
        <w:ind w:firstLine="4080" w:firstLineChars="1700"/>
        <w:rPr>
          <w:rFonts w:ascii="仿宋" w:hAnsi="仿宋" w:eastAsia="仿宋" w:cs="仿宋"/>
          <w:color w:val="000000"/>
          <w:sz w:val="24"/>
          <w:szCs w:val="24"/>
        </w:rPr>
      </w:pPr>
      <w:r>
        <w:rPr>
          <w:rFonts w:hint="eastAsia" w:ascii="仿宋" w:hAnsi="仿宋" w:eastAsia="仿宋" w:cs="仿宋"/>
          <w:color w:val="000000"/>
          <w:sz w:val="24"/>
          <w:szCs w:val="24"/>
        </w:rPr>
        <w:t>授权方</w:t>
      </w:r>
    </w:p>
    <w:p>
      <w:pPr>
        <w:spacing w:line="360" w:lineRule="auto"/>
        <w:ind w:firstLine="3960" w:firstLineChars="1650"/>
        <w:rPr>
          <w:rFonts w:ascii="仿宋" w:hAnsi="仿宋" w:eastAsia="仿宋" w:cs="仿宋"/>
          <w:color w:val="000000"/>
          <w:sz w:val="24"/>
          <w:szCs w:val="24"/>
        </w:rPr>
      </w:pPr>
      <w:r>
        <w:rPr>
          <w:rFonts w:hint="eastAsia" w:ascii="仿宋" w:hAnsi="仿宋" w:eastAsia="仿宋" w:cs="仿宋"/>
          <w:color w:val="000000"/>
          <w:sz w:val="24"/>
          <w:szCs w:val="24"/>
        </w:rPr>
        <w:t>投标单位（全称并加盖公章）：</w:t>
      </w:r>
    </w:p>
    <w:p>
      <w:pPr>
        <w:spacing w:line="360" w:lineRule="auto"/>
        <w:ind w:firstLine="3960" w:firstLineChars="1650"/>
        <w:rPr>
          <w:rFonts w:ascii="仿宋" w:hAnsi="仿宋" w:eastAsia="仿宋" w:cs="仿宋"/>
          <w:color w:val="000000"/>
          <w:sz w:val="24"/>
          <w:szCs w:val="24"/>
        </w:rPr>
      </w:pPr>
      <w:r>
        <w:rPr>
          <w:rFonts w:hint="eastAsia" w:ascii="仿宋" w:hAnsi="仿宋" w:eastAsia="仿宋" w:cs="仿宋"/>
          <w:color w:val="000000"/>
          <w:sz w:val="24"/>
          <w:szCs w:val="24"/>
        </w:rPr>
        <w:t>法定代表人签字：</w:t>
      </w:r>
    </w:p>
    <w:p>
      <w:pPr>
        <w:spacing w:line="360" w:lineRule="auto"/>
        <w:rPr>
          <w:rFonts w:ascii="仿宋" w:hAnsi="仿宋" w:eastAsia="仿宋" w:cs="仿宋"/>
          <w:color w:val="000000"/>
          <w:sz w:val="24"/>
          <w:szCs w:val="24"/>
        </w:rPr>
      </w:pPr>
    </w:p>
    <w:p>
      <w:pPr>
        <w:spacing w:line="360" w:lineRule="auto"/>
        <w:ind w:firstLine="4800" w:firstLineChars="2000"/>
        <w:rPr>
          <w:rFonts w:ascii="仿宋" w:hAnsi="仿宋" w:eastAsia="仿宋" w:cs="仿宋"/>
          <w:color w:val="000000"/>
          <w:sz w:val="24"/>
          <w:szCs w:val="24"/>
        </w:rPr>
      </w:pPr>
      <w:r>
        <w:rPr>
          <w:rFonts w:hint="eastAsia" w:ascii="仿宋" w:hAnsi="仿宋" w:eastAsia="仿宋" w:cs="仿宋"/>
          <w:color w:val="000000"/>
          <w:sz w:val="24"/>
          <w:szCs w:val="24"/>
        </w:rPr>
        <w:t>日     期：</w:t>
      </w:r>
    </w:p>
    <w:p>
      <w:pPr>
        <w:spacing w:line="360" w:lineRule="auto"/>
        <w:rPr>
          <w:rFonts w:ascii="仿宋" w:hAnsi="仿宋" w:eastAsia="仿宋" w:cs="仿宋"/>
          <w:color w:val="000000"/>
          <w:sz w:val="24"/>
          <w:szCs w:val="24"/>
        </w:rPr>
      </w:pPr>
    </w:p>
    <w:p>
      <w:pPr>
        <w:spacing w:line="360" w:lineRule="auto"/>
        <w:rPr>
          <w:rFonts w:ascii="仿宋" w:hAnsi="仿宋" w:eastAsia="仿宋" w:cs="仿宋"/>
          <w:color w:val="000000"/>
          <w:sz w:val="24"/>
          <w:szCs w:val="24"/>
        </w:rPr>
      </w:pPr>
    </w:p>
    <w:p>
      <w:pPr>
        <w:spacing w:line="360" w:lineRule="auto"/>
        <w:ind w:firstLine="4080" w:firstLineChars="1700"/>
        <w:rPr>
          <w:rFonts w:ascii="仿宋" w:hAnsi="仿宋" w:eastAsia="仿宋" w:cs="仿宋"/>
          <w:color w:val="000000"/>
          <w:sz w:val="24"/>
          <w:szCs w:val="24"/>
        </w:rPr>
      </w:pPr>
      <w:r>
        <w:rPr>
          <w:rFonts w:hint="eastAsia" w:ascii="仿宋" w:hAnsi="仿宋" w:eastAsia="仿宋" w:cs="仿宋"/>
          <w:color w:val="000000"/>
          <w:sz w:val="24"/>
          <w:szCs w:val="24"/>
        </w:rPr>
        <w:t>接受授权方</w:t>
      </w:r>
    </w:p>
    <w:p>
      <w:pPr>
        <w:spacing w:line="360" w:lineRule="auto"/>
        <w:ind w:firstLine="4800" w:firstLineChars="2000"/>
        <w:rPr>
          <w:rFonts w:ascii="仿宋" w:hAnsi="仿宋" w:eastAsia="仿宋" w:cs="仿宋"/>
          <w:color w:val="000000"/>
          <w:sz w:val="24"/>
          <w:szCs w:val="24"/>
        </w:rPr>
      </w:pPr>
      <w:r>
        <w:rPr>
          <w:rFonts w:hint="eastAsia" w:ascii="仿宋" w:hAnsi="仿宋" w:eastAsia="仿宋" w:cs="仿宋"/>
          <w:color w:val="000000"/>
          <w:sz w:val="24"/>
          <w:szCs w:val="24"/>
        </w:rPr>
        <w:t>投标单位代表签字：</w:t>
      </w:r>
    </w:p>
    <w:p>
      <w:pPr>
        <w:spacing w:line="360" w:lineRule="auto"/>
        <w:ind w:firstLine="4800" w:firstLineChars="2000"/>
        <w:rPr>
          <w:rFonts w:ascii="仿宋" w:hAnsi="仿宋" w:eastAsia="仿宋"/>
          <w:b/>
          <w:color w:val="000000"/>
          <w:sz w:val="36"/>
          <w:szCs w:val="36"/>
        </w:rPr>
        <w:sectPr>
          <w:pgSz w:w="11907" w:h="16840"/>
          <w:pgMar w:top="1361" w:right="1021" w:bottom="1247" w:left="1021" w:header="737" w:footer="992" w:gutter="0"/>
          <w:cols w:space="720" w:num="1"/>
          <w:docGrid w:linePitch="286" w:charSpace="0"/>
        </w:sectPr>
      </w:pPr>
      <w:r>
        <w:rPr>
          <w:rFonts w:hint="eastAsia" w:ascii="仿宋" w:hAnsi="仿宋" w:eastAsia="仿宋" w:cs="仿宋"/>
          <w:color w:val="000000"/>
          <w:sz w:val="24"/>
          <w:szCs w:val="24"/>
        </w:rPr>
        <w:t>日     期：</w:t>
      </w:r>
    </w:p>
    <w:p>
      <w:pPr>
        <w:spacing w:line="360" w:lineRule="auto"/>
        <w:jc w:val="center"/>
        <w:rPr>
          <w:rFonts w:ascii="仿宋" w:hAnsi="仿宋" w:eastAsia="仿宋"/>
          <w:b/>
          <w:color w:val="000000"/>
          <w:sz w:val="36"/>
          <w:szCs w:val="36"/>
        </w:rPr>
      </w:pPr>
      <w:r>
        <w:rPr>
          <w:rFonts w:hint="eastAsia" w:ascii="仿宋" w:hAnsi="仿宋" w:eastAsia="仿宋"/>
          <w:b/>
          <w:color w:val="000000"/>
          <w:sz w:val="36"/>
          <w:szCs w:val="36"/>
        </w:rPr>
        <w:t>2.3  参加招标活动前3年内在经营活动中没有重大违法记录</w:t>
      </w:r>
    </w:p>
    <w:p>
      <w:pPr>
        <w:spacing w:line="360" w:lineRule="auto"/>
        <w:jc w:val="center"/>
        <w:rPr>
          <w:rFonts w:ascii="仿宋" w:hAnsi="仿宋" w:eastAsia="仿宋"/>
          <w:b/>
          <w:color w:val="000000"/>
          <w:sz w:val="36"/>
          <w:szCs w:val="36"/>
        </w:rPr>
      </w:pPr>
      <w:r>
        <w:rPr>
          <w:rFonts w:hint="eastAsia" w:ascii="仿宋" w:hAnsi="仿宋" w:eastAsia="仿宋"/>
          <w:b/>
          <w:color w:val="000000"/>
          <w:sz w:val="36"/>
          <w:szCs w:val="36"/>
        </w:rPr>
        <w:t>承诺函</w:t>
      </w:r>
    </w:p>
    <w:p>
      <w:pPr>
        <w:pStyle w:val="10"/>
        <w:spacing w:line="360" w:lineRule="auto"/>
        <w:ind w:left="825" w:firstLine="0" w:firstLineChars="0"/>
        <w:rPr>
          <w:rFonts w:ascii="仿宋" w:hAnsi="仿宋" w:eastAsia="仿宋"/>
          <w:b/>
          <w:color w:val="000000"/>
          <w:sz w:val="30"/>
          <w:szCs w:val="30"/>
        </w:rPr>
      </w:pPr>
    </w:p>
    <w:p>
      <w:pPr>
        <w:spacing w:line="360" w:lineRule="auto"/>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致：厦门城建生态环境有限公司 </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我方在此郑重承诺：（投标单位）参加招标活动前3年内在经营活动中没有重大违法记录，该证明真实有效。</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本承诺如有不实或虚假之处，我方将失去合格投标单位资格。</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特此声明！</w:t>
      </w: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spacing w:line="360" w:lineRule="auto"/>
        <w:ind w:left="3507" w:leftChars="1670"/>
        <w:jc w:val="left"/>
        <w:rPr>
          <w:rFonts w:ascii="仿宋" w:hAnsi="仿宋" w:eastAsia="仿宋" w:cs="仿宋"/>
          <w:color w:val="000000"/>
          <w:sz w:val="24"/>
          <w:szCs w:val="24"/>
        </w:rPr>
      </w:pPr>
      <w:r>
        <w:rPr>
          <w:rFonts w:hint="eastAsia" w:ascii="仿宋" w:hAnsi="仿宋" w:eastAsia="仿宋" w:cs="仿宋_GB2312"/>
          <w:color w:val="000000"/>
          <w:sz w:val="24"/>
          <w:szCs w:val="24"/>
        </w:rPr>
        <w:t>投标单位（全称并加盖公章）</w:t>
      </w:r>
      <w:r>
        <w:rPr>
          <w:rFonts w:hint="eastAsia" w:ascii="仿宋" w:hAnsi="仿宋" w:eastAsia="仿宋" w:cs="仿宋"/>
          <w:color w:val="000000"/>
          <w:sz w:val="24"/>
          <w:szCs w:val="24"/>
        </w:rPr>
        <w:t>：</w:t>
      </w:r>
    </w:p>
    <w:p>
      <w:pPr>
        <w:wordWrap w:val="0"/>
        <w:spacing w:line="360" w:lineRule="auto"/>
        <w:ind w:left="3507" w:leftChars="1670"/>
        <w:jc w:val="left"/>
        <w:rPr>
          <w:rFonts w:ascii="仿宋" w:hAnsi="仿宋" w:eastAsia="仿宋" w:cs="仿宋"/>
          <w:color w:val="000000"/>
          <w:sz w:val="24"/>
          <w:szCs w:val="24"/>
          <w:u w:val="single"/>
        </w:rPr>
      </w:pPr>
      <w:r>
        <w:rPr>
          <w:rFonts w:hint="eastAsia" w:ascii="仿宋" w:hAnsi="仿宋" w:eastAsia="仿宋" w:cs="仿宋_GB2312"/>
          <w:color w:val="000000"/>
          <w:sz w:val="24"/>
          <w:szCs w:val="24"/>
        </w:rPr>
        <w:t>投标单位代表签字：</w:t>
      </w:r>
    </w:p>
    <w:p>
      <w:pPr>
        <w:wordWrap w:val="0"/>
        <w:spacing w:line="360" w:lineRule="auto"/>
        <w:ind w:left="3507" w:leftChars="1670"/>
        <w:jc w:val="left"/>
        <w:rPr>
          <w:rFonts w:ascii="仿宋" w:hAnsi="仿宋" w:eastAsia="仿宋" w:cs="仿宋_GB2312"/>
          <w:color w:val="000000"/>
          <w:sz w:val="24"/>
          <w:szCs w:val="24"/>
        </w:rPr>
      </w:pPr>
      <w:r>
        <w:rPr>
          <w:rFonts w:hint="eastAsia" w:ascii="仿宋" w:hAnsi="仿宋" w:eastAsia="仿宋" w:cs="仿宋_GB2312"/>
          <w:color w:val="000000"/>
          <w:sz w:val="24"/>
          <w:szCs w:val="24"/>
        </w:rPr>
        <w:t>日  期：      年     月     日</w:t>
      </w:r>
    </w:p>
    <w:p>
      <w:pPr>
        <w:pStyle w:val="10"/>
        <w:ind w:firstLine="0" w:firstLineChars="0"/>
        <w:jc w:val="center"/>
        <w:rPr>
          <w:rFonts w:ascii="仿宋" w:hAnsi="仿宋" w:eastAsia="仿宋"/>
          <w:b/>
          <w:color w:val="000000"/>
          <w:sz w:val="36"/>
          <w:szCs w:val="36"/>
        </w:rPr>
        <w:sectPr>
          <w:pgSz w:w="11907" w:h="16840"/>
          <w:pgMar w:top="1361" w:right="1021" w:bottom="1247" w:left="1021" w:header="737" w:footer="992" w:gutter="0"/>
          <w:cols w:space="720" w:num="1"/>
          <w:docGrid w:linePitch="286" w:charSpace="0"/>
        </w:sectPr>
      </w:pPr>
    </w:p>
    <w:p>
      <w:pPr>
        <w:rPr>
          <w:rFonts w:ascii="仿宋" w:hAnsi="仿宋" w:eastAsia="仿宋"/>
          <w:b/>
          <w:color w:val="000000"/>
          <w:sz w:val="36"/>
          <w:szCs w:val="36"/>
        </w:rPr>
      </w:pPr>
    </w:p>
    <w:p>
      <w:pPr>
        <w:ind w:firstLine="1807" w:firstLineChars="500"/>
        <w:rPr>
          <w:rFonts w:ascii="仿宋" w:hAnsi="仿宋" w:eastAsia="仿宋"/>
          <w:b/>
          <w:color w:val="000000"/>
          <w:sz w:val="36"/>
          <w:szCs w:val="36"/>
        </w:rPr>
      </w:pPr>
      <w:r>
        <w:rPr>
          <w:rFonts w:hint="eastAsia" w:ascii="仿宋" w:hAnsi="仿宋" w:eastAsia="仿宋"/>
          <w:b/>
          <w:color w:val="000000"/>
          <w:sz w:val="36"/>
          <w:szCs w:val="36"/>
        </w:rPr>
        <w:t>2.4  拒绝联合体投标承诺函</w:t>
      </w:r>
    </w:p>
    <w:p>
      <w:pPr>
        <w:jc w:val="center"/>
        <w:rPr>
          <w:rFonts w:ascii="仿宋" w:hAnsi="仿宋" w:eastAsia="仿宋"/>
          <w:b/>
          <w:color w:val="000000"/>
          <w:sz w:val="28"/>
          <w:szCs w:val="28"/>
        </w:rPr>
      </w:pPr>
    </w:p>
    <w:p>
      <w:pPr>
        <w:spacing w:line="360" w:lineRule="auto"/>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致：厦门城建生态环境有限公司 </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我方在此郑重承诺：我司（投标单位名称）在此项目投标上没有联合体、关联体投标的情形。</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本声明如有不实或虚假之处，我方将失去合格投标单位资格。</w:t>
      </w:r>
    </w:p>
    <w:p>
      <w:pPr>
        <w:spacing w:line="360" w:lineRule="auto"/>
        <w:ind w:firstLine="465"/>
        <w:jc w:val="left"/>
        <w:rPr>
          <w:rFonts w:ascii="仿宋" w:hAnsi="仿宋" w:eastAsia="仿宋"/>
          <w:color w:val="000000"/>
          <w:sz w:val="24"/>
          <w:szCs w:val="24"/>
        </w:rPr>
      </w:pPr>
      <w:r>
        <w:rPr>
          <w:rFonts w:hint="eastAsia" w:ascii="仿宋" w:hAnsi="仿宋" w:eastAsia="仿宋" w:cs="仿宋_GB2312"/>
          <w:color w:val="000000"/>
          <w:sz w:val="24"/>
          <w:szCs w:val="24"/>
        </w:rPr>
        <w:t>特此声明！</w:t>
      </w:r>
    </w:p>
    <w:p>
      <w:pPr>
        <w:spacing w:line="360" w:lineRule="auto"/>
        <w:ind w:firstLine="465"/>
        <w:jc w:val="left"/>
        <w:rPr>
          <w:rFonts w:ascii="仿宋" w:hAnsi="仿宋" w:eastAsia="仿宋"/>
          <w:color w:val="000000"/>
          <w:sz w:val="24"/>
          <w:szCs w:val="24"/>
        </w:rPr>
      </w:pPr>
    </w:p>
    <w:p>
      <w:pPr>
        <w:spacing w:line="360" w:lineRule="auto"/>
        <w:jc w:val="left"/>
        <w:rPr>
          <w:rFonts w:ascii="仿宋" w:hAnsi="仿宋" w:eastAsia="仿宋"/>
          <w:color w:val="000000"/>
          <w:sz w:val="24"/>
          <w:szCs w:val="24"/>
        </w:rPr>
      </w:pPr>
    </w:p>
    <w:p>
      <w:pPr>
        <w:spacing w:line="360" w:lineRule="auto"/>
        <w:jc w:val="left"/>
        <w:rPr>
          <w:rFonts w:ascii="仿宋" w:hAnsi="仿宋" w:eastAsia="仿宋"/>
          <w:color w:val="000000"/>
          <w:sz w:val="24"/>
          <w:szCs w:val="24"/>
        </w:rPr>
      </w:pPr>
    </w:p>
    <w:p>
      <w:pPr>
        <w:spacing w:line="360" w:lineRule="auto"/>
        <w:ind w:left="3507" w:leftChars="1670"/>
        <w:jc w:val="left"/>
        <w:rPr>
          <w:rFonts w:ascii="仿宋" w:hAnsi="仿宋" w:eastAsia="仿宋" w:cs="仿宋"/>
          <w:color w:val="000000"/>
          <w:sz w:val="24"/>
          <w:szCs w:val="24"/>
        </w:rPr>
      </w:pPr>
      <w:r>
        <w:rPr>
          <w:rFonts w:hint="eastAsia" w:ascii="仿宋" w:hAnsi="仿宋" w:eastAsia="仿宋" w:cs="仿宋_GB2312"/>
          <w:color w:val="000000"/>
          <w:sz w:val="24"/>
          <w:szCs w:val="24"/>
        </w:rPr>
        <w:t>投标单位（全称并加盖公章）</w:t>
      </w:r>
      <w:r>
        <w:rPr>
          <w:rFonts w:hint="eastAsia" w:ascii="仿宋" w:hAnsi="仿宋" w:eastAsia="仿宋" w:cs="仿宋"/>
          <w:color w:val="000000"/>
          <w:sz w:val="24"/>
          <w:szCs w:val="24"/>
        </w:rPr>
        <w:t>：</w:t>
      </w:r>
    </w:p>
    <w:p>
      <w:pPr>
        <w:wordWrap w:val="0"/>
        <w:spacing w:line="360" w:lineRule="auto"/>
        <w:ind w:left="3507" w:leftChars="1670"/>
        <w:jc w:val="left"/>
        <w:rPr>
          <w:rFonts w:ascii="仿宋" w:hAnsi="仿宋" w:eastAsia="仿宋" w:cs="仿宋"/>
          <w:color w:val="000000"/>
          <w:sz w:val="24"/>
          <w:szCs w:val="24"/>
          <w:u w:val="single"/>
        </w:rPr>
      </w:pPr>
      <w:r>
        <w:rPr>
          <w:rFonts w:hint="eastAsia" w:ascii="仿宋" w:hAnsi="仿宋" w:eastAsia="仿宋" w:cs="仿宋_GB2312"/>
          <w:color w:val="000000"/>
          <w:sz w:val="24"/>
          <w:szCs w:val="24"/>
        </w:rPr>
        <w:t>投标单位代表签字：</w:t>
      </w:r>
    </w:p>
    <w:p>
      <w:pPr>
        <w:wordWrap w:val="0"/>
        <w:spacing w:line="360" w:lineRule="auto"/>
        <w:ind w:left="3507" w:leftChars="1670"/>
        <w:jc w:val="left"/>
        <w:rPr>
          <w:rFonts w:ascii="仿宋" w:hAnsi="仿宋" w:eastAsia="仿宋" w:cs="仿宋_GB2312"/>
          <w:color w:val="000000"/>
          <w:sz w:val="24"/>
          <w:szCs w:val="24"/>
        </w:rPr>
      </w:pPr>
      <w:r>
        <w:rPr>
          <w:rFonts w:hint="eastAsia" w:ascii="仿宋" w:hAnsi="仿宋" w:eastAsia="仿宋" w:cs="仿宋_GB2312"/>
          <w:color w:val="000000"/>
          <w:sz w:val="24"/>
          <w:szCs w:val="24"/>
        </w:rPr>
        <w:t>日  期：      年     月     日</w:t>
      </w:r>
    </w:p>
    <w:p>
      <w:pPr>
        <w:jc w:val="center"/>
        <w:rPr>
          <w:rFonts w:ascii="仿宋" w:hAnsi="仿宋" w:eastAsia="仿宋"/>
          <w:b/>
          <w:color w:val="000000"/>
          <w:sz w:val="36"/>
          <w:szCs w:val="36"/>
        </w:rPr>
        <w:sectPr>
          <w:pgSz w:w="11907" w:h="16840"/>
          <w:pgMar w:top="1361" w:right="1021" w:bottom="1247" w:left="1021" w:header="737" w:footer="992" w:gutter="0"/>
          <w:cols w:space="720" w:num="1"/>
          <w:docGrid w:linePitch="286" w:charSpace="0"/>
        </w:sectPr>
      </w:pPr>
    </w:p>
    <w:p>
      <w:pPr>
        <w:jc w:val="center"/>
        <w:rPr>
          <w:rFonts w:ascii="仿宋" w:hAnsi="仿宋" w:eastAsia="仿宋"/>
          <w:b/>
          <w:color w:val="000000"/>
          <w:sz w:val="36"/>
          <w:szCs w:val="36"/>
        </w:rPr>
      </w:pPr>
      <w:r>
        <w:rPr>
          <w:rFonts w:hint="eastAsia" w:ascii="仿宋" w:hAnsi="仿宋" w:eastAsia="仿宋"/>
          <w:b/>
          <w:color w:val="000000"/>
          <w:sz w:val="36"/>
          <w:szCs w:val="36"/>
        </w:rPr>
        <w:t>3. ※条款响应承诺函</w:t>
      </w:r>
    </w:p>
    <w:p>
      <w:pPr>
        <w:jc w:val="center"/>
        <w:rPr>
          <w:rFonts w:ascii="仿宋" w:hAnsi="仿宋" w:eastAsia="仿宋"/>
          <w:b/>
          <w:color w:val="000000"/>
          <w:sz w:val="36"/>
          <w:szCs w:val="36"/>
        </w:rPr>
      </w:pPr>
    </w:p>
    <w:p>
      <w:pPr>
        <w:spacing w:line="360" w:lineRule="auto"/>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致：厦门城建生态环境有限公司 </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我方在此郑重承诺：我司（投标单位名称）在此项目投标上响应招标文件里所有的※条款（包含合同所有的※条款）。</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本声明如有不实或虚假之处，我方将失去合格投标单位资格。</w:t>
      </w:r>
    </w:p>
    <w:p>
      <w:pPr>
        <w:spacing w:line="360" w:lineRule="auto"/>
        <w:ind w:firstLine="465"/>
        <w:jc w:val="left"/>
        <w:rPr>
          <w:rFonts w:ascii="仿宋" w:hAnsi="仿宋" w:eastAsia="仿宋"/>
          <w:color w:val="000000"/>
          <w:sz w:val="24"/>
          <w:szCs w:val="24"/>
        </w:rPr>
      </w:pPr>
      <w:r>
        <w:rPr>
          <w:rFonts w:hint="eastAsia" w:ascii="仿宋" w:hAnsi="仿宋" w:eastAsia="仿宋" w:cs="仿宋_GB2312"/>
          <w:color w:val="000000"/>
          <w:sz w:val="24"/>
          <w:szCs w:val="24"/>
        </w:rPr>
        <w:t>特此声明。</w:t>
      </w:r>
    </w:p>
    <w:p>
      <w:pPr>
        <w:spacing w:line="360" w:lineRule="auto"/>
        <w:ind w:firstLine="465"/>
        <w:jc w:val="left"/>
        <w:rPr>
          <w:rFonts w:ascii="仿宋" w:hAnsi="仿宋" w:eastAsia="仿宋"/>
          <w:color w:val="000000"/>
          <w:sz w:val="24"/>
          <w:szCs w:val="24"/>
        </w:rPr>
      </w:pPr>
    </w:p>
    <w:p>
      <w:pPr>
        <w:spacing w:line="360" w:lineRule="auto"/>
        <w:jc w:val="left"/>
        <w:rPr>
          <w:rFonts w:ascii="仿宋" w:hAnsi="仿宋" w:eastAsia="仿宋"/>
          <w:color w:val="000000"/>
          <w:sz w:val="24"/>
          <w:szCs w:val="24"/>
        </w:rPr>
      </w:pPr>
    </w:p>
    <w:p>
      <w:pPr>
        <w:spacing w:line="360" w:lineRule="auto"/>
        <w:jc w:val="left"/>
        <w:rPr>
          <w:rFonts w:ascii="仿宋" w:hAnsi="仿宋" w:eastAsia="仿宋"/>
          <w:color w:val="000000"/>
          <w:sz w:val="24"/>
          <w:szCs w:val="24"/>
        </w:rPr>
      </w:pPr>
    </w:p>
    <w:p>
      <w:pPr>
        <w:spacing w:line="360" w:lineRule="auto"/>
        <w:ind w:left="3507" w:leftChars="1670"/>
        <w:jc w:val="left"/>
        <w:rPr>
          <w:rFonts w:ascii="仿宋" w:hAnsi="仿宋" w:eastAsia="仿宋" w:cs="仿宋"/>
          <w:color w:val="000000"/>
          <w:sz w:val="24"/>
          <w:szCs w:val="24"/>
        </w:rPr>
      </w:pPr>
      <w:r>
        <w:rPr>
          <w:rFonts w:hint="eastAsia" w:ascii="仿宋" w:hAnsi="仿宋" w:eastAsia="仿宋" w:cs="仿宋_GB2312"/>
          <w:color w:val="000000"/>
          <w:sz w:val="24"/>
          <w:szCs w:val="24"/>
        </w:rPr>
        <w:t>投标单位（全称并加盖公章）</w:t>
      </w:r>
      <w:r>
        <w:rPr>
          <w:rFonts w:hint="eastAsia" w:ascii="仿宋" w:hAnsi="仿宋" w:eastAsia="仿宋" w:cs="仿宋"/>
          <w:color w:val="000000"/>
          <w:sz w:val="24"/>
          <w:szCs w:val="24"/>
        </w:rPr>
        <w:t>：</w:t>
      </w:r>
    </w:p>
    <w:p>
      <w:pPr>
        <w:wordWrap w:val="0"/>
        <w:spacing w:line="360" w:lineRule="auto"/>
        <w:ind w:left="3507" w:leftChars="1670"/>
        <w:jc w:val="left"/>
        <w:rPr>
          <w:rFonts w:ascii="仿宋" w:hAnsi="仿宋" w:eastAsia="仿宋" w:cs="仿宋"/>
          <w:color w:val="000000"/>
          <w:sz w:val="24"/>
          <w:szCs w:val="24"/>
          <w:u w:val="single"/>
        </w:rPr>
      </w:pPr>
      <w:r>
        <w:rPr>
          <w:rFonts w:hint="eastAsia" w:ascii="仿宋" w:hAnsi="仿宋" w:eastAsia="仿宋" w:cs="仿宋_GB2312"/>
          <w:color w:val="000000"/>
          <w:sz w:val="24"/>
          <w:szCs w:val="24"/>
        </w:rPr>
        <w:t>投标单位代表签字：</w:t>
      </w:r>
    </w:p>
    <w:p>
      <w:pPr>
        <w:wordWrap w:val="0"/>
        <w:spacing w:line="360" w:lineRule="auto"/>
        <w:ind w:left="3507" w:leftChars="1670"/>
        <w:jc w:val="left"/>
        <w:rPr>
          <w:rFonts w:ascii="仿宋" w:hAnsi="仿宋" w:eastAsia="仿宋" w:cs="仿宋_GB2312"/>
          <w:color w:val="000000"/>
          <w:sz w:val="24"/>
          <w:szCs w:val="24"/>
        </w:rPr>
      </w:pPr>
      <w:r>
        <w:rPr>
          <w:rFonts w:hint="eastAsia" w:ascii="仿宋" w:hAnsi="仿宋" w:eastAsia="仿宋" w:cs="仿宋_GB2312"/>
          <w:color w:val="000000"/>
          <w:sz w:val="24"/>
          <w:szCs w:val="24"/>
        </w:rPr>
        <w:t>日  期：      年     月     日</w:t>
      </w:r>
    </w:p>
    <w:p>
      <w:pPr>
        <w:jc w:val="center"/>
        <w:rPr>
          <w:rFonts w:ascii="仿宋" w:hAnsi="仿宋" w:eastAsia="仿宋"/>
          <w:b/>
          <w:color w:val="000000"/>
          <w:sz w:val="36"/>
          <w:szCs w:val="36"/>
        </w:rPr>
        <w:sectPr>
          <w:pgSz w:w="11907" w:h="16840"/>
          <w:pgMar w:top="1361" w:right="1021" w:bottom="1247" w:left="1021" w:header="737" w:footer="992" w:gutter="0"/>
          <w:cols w:space="720" w:num="1"/>
          <w:docGrid w:linePitch="286" w:charSpace="0"/>
        </w:sectPr>
      </w:pPr>
    </w:p>
    <w:p>
      <w:pPr>
        <w:jc w:val="center"/>
        <w:rPr>
          <w:rFonts w:ascii="仿宋" w:hAnsi="仿宋" w:eastAsia="仿宋"/>
          <w:b/>
          <w:color w:val="000000"/>
          <w:sz w:val="36"/>
          <w:szCs w:val="36"/>
        </w:rPr>
      </w:pPr>
      <w:r>
        <w:rPr>
          <w:rFonts w:hint="eastAsia" w:ascii="仿宋" w:hAnsi="仿宋" w:eastAsia="仿宋"/>
          <w:b/>
          <w:color w:val="000000"/>
          <w:sz w:val="36"/>
          <w:szCs w:val="36"/>
        </w:rPr>
        <w:t>4.投标单位提交的其他资料</w:t>
      </w:r>
    </w:p>
    <w:p>
      <w:pPr>
        <w:jc w:val="center"/>
        <w:rPr>
          <w:rFonts w:ascii="仿宋" w:hAnsi="仿宋" w:eastAsia="仿宋"/>
          <w:b/>
          <w:color w:val="000000"/>
          <w:sz w:val="36"/>
          <w:szCs w:val="36"/>
        </w:rPr>
      </w:pPr>
      <w:r>
        <w:rPr>
          <w:rFonts w:hint="eastAsia" w:ascii="仿宋" w:hAnsi="仿宋" w:eastAsia="仿宋"/>
          <w:b/>
          <w:color w:val="000000"/>
          <w:sz w:val="28"/>
          <w:szCs w:val="28"/>
        </w:rPr>
        <w:t>（投标单位自行添加）</w:t>
      </w:r>
    </w:p>
    <w:p>
      <w:pPr>
        <w:rPr>
          <w:rFonts w:ascii="仿宋" w:hAnsi="仿宋" w:eastAsia="仿宋" w:cs="仿宋"/>
          <w:color w:val="000000"/>
        </w:rPr>
      </w:pPr>
    </w:p>
    <w:p>
      <w:pPr>
        <w:jc w:val="center"/>
        <w:rPr>
          <w:rFonts w:ascii="仿宋" w:hAnsi="仿宋" w:eastAsia="仿宋" w:cs="仿宋"/>
          <w:color w:val="000000"/>
        </w:rPr>
      </w:pPr>
    </w:p>
    <w:p/>
    <w:p/>
    <w:sectPr>
      <w:pgSz w:w="11907" w:h="16840"/>
      <w:pgMar w:top="1361" w:right="1021" w:bottom="1247" w:left="1021" w:header="737" w:footer="992"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 PAGE   \* MERGEFORMAT </w:instrText>
    </w:r>
    <w:r>
      <w:fldChar w:fldCharType="separate"/>
    </w:r>
    <w:r>
      <w:t>28</w:t>
    </w:r>
    <w:r>
      <w:fldChar w:fldCharType="end"/>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p>
    <w:pPr>
      <w:pStyle w:val="4"/>
    </w:pPr>
    <w:r>
      <w:rPr>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-31750</wp:posOffset>
              </wp:positionV>
              <wp:extent cx="623570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6235700" cy="0"/>
                      </a:xfrm>
                      <a:prstGeom prst="line">
                        <a:avLst/>
                      </a:prstGeom>
                      <a:ln w="6350">
                        <a:noFill/>
                      </a:ln>
                    </wps:spPr>
                    <wps:bodyPr upright="1"/>
                  </wps:wsp>
                </a:graphicData>
              </a:graphic>
            </wp:anchor>
          </w:drawing>
        </mc:Choice>
        <mc:Fallback>
          <w:pict>
            <v:line id="_x0000_s1026" o:spid="_x0000_s1026" o:spt="20" style="position:absolute;left:0pt;margin-left:0pt;margin-top:-2.5pt;height:0pt;width:491pt;z-index:251658240;mso-width-relative:page;mso-height-relative:page;" stroked="f" coordsize="21600,21600" o:gfxdata="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">
              <v:path arrowok="t"/>
              <v:fill focussize="0,0"/>
              <v:stroke on="f" weight="0.5pt" joinstyle="miter"/>
              <v:imagedata o:title=""/>
              <o:lock v:ext="edit"/>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p>
    <w:pPr>
      <w:pStyle w:val="5"/>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color w:val="FFFFFF" w:themeColor="background1"/>
        <w14:textFill>
          <w14:solidFill>
            <w14:schemeClr w14:val="bg1"/>
          </w14:soli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C00213"/>
    <w:multiLevelType w:val="singleLevel"/>
    <w:tmpl w:val="9DC00213"/>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006001"/>
    <w:rsid w:val="3C006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uto"/>
      <w:ind w:firstLine="420"/>
    </w:pPr>
    <w:rPr>
      <w:rFonts w:ascii="宋体" w:hAnsi="Arial"/>
      <w:kern w:val="0"/>
      <w:sz w:val="24"/>
      <w:szCs w:val="20"/>
    </w:rPr>
  </w:style>
  <w:style w:type="paragraph" w:styleId="3">
    <w:name w:val="Plain Text"/>
    <w:basedOn w:val="1"/>
    <w:qFormat/>
    <w:uiPriority w:val="0"/>
    <w:rPr>
      <w:rFonts w:hint="eastAsia" w:ascii="宋体" w:hAnsi="Courier New"/>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jc w:val="center"/>
    </w:pPr>
    <w:rPr>
      <w:sz w:val="18"/>
      <w:szCs w:val="18"/>
    </w:rPr>
  </w:style>
  <w:style w:type="paragraph" w:styleId="6">
    <w:name w:val="Normal (Web)"/>
    <w:basedOn w:val="1"/>
    <w:qFormat/>
    <w:uiPriority w:val="99"/>
    <w:pPr>
      <w:widowControl/>
      <w:spacing w:beforeAutospacing="1" w:afterAutospacing="1"/>
      <w:jc w:val="left"/>
    </w:pPr>
    <w:rPr>
      <w:rFonts w:ascii="宋体" w:hAnsi="宋体" w:cs="宋体"/>
      <w:kern w:val="0"/>
      <w:sz w:val="24"/>
    </w:rPr>
  </w:style>
  <w:style w:type="character" w:styleId="9">
    <w:name w:val="Strong"/>
    <w:qFormat/>
    <w:uiPriority w:val="0"/>
    <w:rPr>
      <w:b/>
      <w:bCs/>
    </w:rPr>
  </w:style>
  <w:style w:type="paragraph" w:styleId="10">
    <w:name w:val="List Paragraph"/>
    <w:basedOn w:val="1"/>
    <w:qFormat/>
    <w:uiPriority w:val="34"/>
    <w:pPr>
      <w:ind w:firstLine="420" w:firstLineChars="200"/>
    </w:pPr>
  </w:style>
  <w:style w:type="paragraph" w:customStyle="1" w:styleId="11">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2020-08-03T09:23:00Z</dcterms:created>
  <dc:creator>郎tiiiii</dc:creator>
  <cp:lastModifiedBy>郎tiiiii</cp:lastModifiedBy>
  <dcterms:modified xsi:type="dcterms:W3CDTF">2020-08-03T09:23:37Z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